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rPr>
          <w:rFonts w:ascii="Arial" w:hAnsi="Arial" w:cs="Arial"/>
        </w:rPr>
      </w:pPr>
      <w:bookmarkStart w:id="0" w:name="OLE_LINK34"/>
      <w:bookmarkStart w:id="1" w:name="OLE_LINK33"/>
      <w:bookmarkStart w:id="2" w:name="OLE_LINK12"/>
      <w:bookmarkStart w:id="3" w:name="OLE_LINK13"/>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R3-210205</w:t>
      </w:r>
    </w:p>
    <w:p>
      <w:pPr>
        <w:pStyle w:val="101"/>
        <w:rPr>
          <w:rFonts w:ascii="Arial" w:hAnsi="Arial" w:eastAsia="Batang" w:cs="Arial"/>
          <w:color w:val="000000"/>
          <w:sz w:val="24"/>
          <w:szCs w:val="24"/>
        </w:rPr>
      </w:pPr>
      <w:r>
        <w:rPr>
          <w:rFonts w:ascii="Arial" w:hAnsi="Arial" w:eastAsia="Batang" w:cs="Arial"/>
          <w:color w:val="000000"/>
          <w:sz w:val="24"/>
          <w:szCs w:val="24"/>
        </w:rPr>
        <w:t>25 January – 4 February 2021</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p>
    <w:p>
      <w:pPr>
        <w:pStyle w:val="21"/>
        <w:tabs>
          <w:tab w:val="clear" w:pos="4536"/>
        </w:tabs>
        <w:rPr>
          <w:sz w:val="24"/>
          <w:szCs w:val="22"/>
        </w:rPr>
      </w:pPr>
    </w:p>
    <w:p>
      <w:pPr>
        <w:pStyle w:val="21"/>
        <w:tabs>
          <w:tab w:val="clear" w:pos="4536"/>
        </w:tabs>
        <w:spacing w:before="120" w:beforeLines="50" w:after="120" w:afterLines="50"/>
        <w:rPr>
          <w:rFonts w:hint="default" w:eastAsia="宋体" w:cs="Times New Roman"/>
          <w:sz w:val="24"/>
          <w:szCs w:val="22"/>
          <w:lang w:val="en-US" w:eastAsia="zh-CN"/>
        </w:rPr>
      </w:pPr>
      <w:r>
        <w:rPr>
          <w:sz w:val="24"/>
          <w:szCs w:val="22"/>
        </w:rPr>
        <w:t>Source:</w:t>
      </w:r>
      <w:r>
        <w:rPr>
          <w:rFonts w:hint="eastAsia" w:eastAsia="宋体"/>
          <w:sz w:val="24"/>
          <w:szCs w:val="22"/>
          <w:lang w:eastAsia="zh-CN"/>
        </w:rPr>
        <w:t xml:space="preserve">              </w:t>
      </w:r>
      <w:r>
        <w:rPr>
          <w:rFonts w:hint="eastAsia" w:eastAsia="宋体" w:cs="Times New Roman"/>
          <w:sz w:val="24"/>
          <w:szCs w:val="22"/>
          <w:lang w:eastAsia="zh-CN"/>
        </w:rPr>
        <w:t xml:space="preserve"> </w:t>
      </w:r>
      <w:r>
        <w:rPr>
          <w:rFonts w:eastAsia="宋体" w:cs="Times New Roman"/>
          <w:sz w:val="24"/>
          <w:szCs w:val="22"/>
          <w:lang w:eastAsia="zh-CN"/>
        </w:rPr>
        <w:t>ZTE</w:t>
      </w:r>
      <w:r>
        <w:rPr>
          <w:rFonts w:hint="eastAsia" w:eastAsia="宋体" w:cs="Times New Roman"/>
          <w:sz w:val="24"/>
          <w:szCs w:val="22"/>
          <w:lang w:val="en-US" w:eastAsia="zh-CN"/>
        </w:rPr>
        <w:t xml:space="preserve">, </w:t>
      </w:r>
      <w:r>
        <w:rPr>
          <w:rFonts w:eastAsia="宋体" w:cs="Times New Roman"/>
          <w:sz w:val="24"/>
          <w:szCs w:val="22"/>
          <w:lang w:eastAsia="zh-CN"/>
        </w:rPr>
        <w:t>Qualcomm Incorporated</w:t>
      </w:r>
    </w:p>
    <w:p>
      <w:pPr>
        <w:pStyle w:val="21"/>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r>
        <w:rPr>
          <w:rFonts w:hint="eastAsia" w:eastAsia="宋体"/>
          <w:sz w:val="22"/>
          <w:szCs w:val="22"/>
          <w:lang w:eastAsia="zh-CN"/>
        </w:rPr>
        <w:t>Discussion on the UE information delivery for RRC_INACTIVE UE</w:t>
      </w:r>
    </w:p>
    <w:p>
      <w:pPr>
        <w:pStyle w:val="21"/>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9.2.2</w:t>
      </w:r>
    </w:p>
    <w:p>
      <w:pPr>
        <w:pStyle w:val="21"/>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rFonts w:hint="eastAsia"/>
          <w:lang w:val="en-US"/>
        </w:rPr>
        <w:t>Introduction</w:t>
      </w:r>
      <w:bookmarkStart w:id="12" w:name="_GoBack"/>
      <w:bookmarkEnd w:id="12"/>
    </w:p>
    <w:p>
      <w:pPr>
        <w:rPr>
          <w:sz w:val="20"/>
          <w:szCs w:val="20"/>
        </w:rPr>
      </w:pPr>
      <w:r>
        <w:rPr>
          <w:rFonts w:hint="eastAsia"/>
          <w:sz w:val="20"/>
          <w:szCs w:val="20"/>
        </w:rPr>
        <w:t>Based on the current specification, RRC_INACTIVE state is supported for eMTC UE connected to 5GC</w:t>
      </w:r>
      <w:r>
        <w:rPr>
          <w:sz w:val="20"/>
          <w:szCs w:val="20"/>
        </w:rPr>
        <w:t>, b</w:t>
      </w:r>
      <w:r>
        <w:rPr>
          <w:rFonts w:hint="eastAsia"/>
          <w:sz w:val="20"/>
          <w:szCs w:val="20"/>
        </w:rPr>
        <w:t xml:space="preserve">ut </w:t>
      </w:r>
      <w:r>
        <w:rPr>
          <w:rFonts w:hint="eastAsia" w:eastAsia="宋体"/>
          <w:sz w:val="20"/>
          <w:szCs w:val="20"/>
          <w:lang w:val="en-US" w:eastAsia="zh-CN"/>
        </w:rPr>
        <w:t xml:space="preserve">in some cases </w:t>
      </w:r>
      <w:r>
        <w:rPr>
          <w:rFonts w:hint="eastAsia" w:eastAsia="宋体"/>
          <w:sz w:val="20"/>
          <w:szCs w:val="20"/>
          <w:lang w:eastAsia="zh-CN"/>
        </w:rPr>
        <w:t>RAN Node</w:t>
      </w:r>
      <w:r>
        <w:rPr>
          <w:rFonts w:hint="eastAsia" w:eastAsia="宋体"/>
          <w:sz w:val="20"/>
          <w:szCs w:val="20"/>
          <w:lang w:val="en-US" w:eastAsia="zh-CN"/>
        </w:rPr>
        <w:t xml:space="preserve"> </w:t>
      </w:r>
      <w:r>
        <w:rPr>
          <w:rFonts w:hint="eastAsia"/>
          <w:sz w:val="20"/>
          <w:szCs w:val="20"/>
        </w:rPr>
        <w:t>cannot obtain some necessary UE information for RAN based paging scheduling when the UE is in RRC_INACTIVE state.</w:t>
      </w:r>
    </w:p>
    <w:p>
      <w:pPr>
        <w:spacing w:before="120" w:beforeLines="50" w:after="100"/>
        <w:jc w:val="both"/>
        <w:textAlignment w:val="center"/>
      </w:pPr>
      <w:r>
        <w:rPr>
          <w:sz w:val="20"/>
          <w:szCs w:val="20"/>
        </w:rPr>
        <w:t xml:space="preserve">In this contribution, we will discuss </w:t>
      </w:r>
      <w:r>
        <w:rPr>
          <w:rFonts w:hint="eastAsia" w:eastAsia="宋体"/>
          <w:sz w:val="20"/>
          <w:szCs w:val="20"/>
        </w:rPr>
        <w:t xml:space="preserve">the issue and </w:t>
      </w:r>
      <w:r>
        <w:rPr>
          <w:sz w:val="20"/>
          <w:szCs w:val="20"/>
        </w:rPr>
        <w:t>give our proposal</w:t>
      </w:r>
      <w:r>
        <w:rPr>
          <w:rFonts w:eastAsia="宋体"/>
          <w:sz w:val="20"/>
          <w:szCs w:val="20"/>
        </w:rPr>
        <w:t>s</w:t>
      </w:r>
      <w:r>
        <w:rPr>
          <w:sz w:val="20"/>
          <w:szCs w:val="20"/>
        </w:rPr>
        <w:t>.</w:t>
      </w:r>
      <w:r>
        <w:rPr>
          <w:rFonts w:hint="eastAsia"/>
        </w:rPr>
        <w:t xml:space="preserve"> </w:t>
      </w:r>
    </w:p>
    <w:p>
      <w:pPr>
        <w:pStyle w:val="2"/>
        <w:spacing w:before="120" w:after="120" w:line="360" w:lineRule="auto"/>
        <w:ind w:left="431" w:hanging="431"/>
        <w:rPr>
          <w:lang w:val="en-US"/>
        </w:rPr>
      </w:pPr>
      <w:r>
        <w:rPr>
          <w:lang w:val="en-US"/>
        </w:rPr>
        <w:t>Discussion</w:t>
      </w:r>
    </w:p>
    <w:p>
      <w:pPr>
        <w:rPr>
          <w:rFonts w:hint="default" w:eastAsia="宋体"/>
          <w:lang w:val="en-US" w:eastAsia="zh-CN"/>
        </w:rPr>
      </w:pPr>
      <w:r>
        <w:rPr>
          <w:rFonts w:hint="eastAsia" w:eastAsia="宋体"/>
        </w:rPr>
        <w:t>Based on the TS 36.304</w:t>
      </w:r>
      <w:r>
        <w:rPr>
          <w:rFonts w:eastAsia="宋体"/>
        </w:rPr>
        <w:t>[</w:t>
      </w:r>
      <w:r>
        <w:rPr>
          <w:rFonts w:hint="eastAsia" w:eastAsia="宋体"/>
          <w:lang w:val="en-US" w:eastAsia="zh-CN"/>
        </w:rPr>
        <w:t>1</w:t>
      </w:r>
      <w:r>
        <w:rPr>
          <w:rFonts w:eastAsia="宋体"/>
        </w:rPr>
        <w:t>]</w:t>
      </w:r>
      <w:r>
        <w:rPr>
          <w:rFonts w:hint="eastAsia" w:eastAsia="宋体"/>
          <w:lang w:val="en-US" w:eastAsia="zh-CN"/>
        </w:rPr>
        <w:t xml:space="preserve"> description as follows</w:t>
      </w:r>
      <w:r>
        <w:rPr>
          <w:rFonts w:hint="eastAsia" w:eastAsia="宋体"/>
        </w:rPr>
        <w:t xml:space="preserve">, </w:t>
      </w:r>
      <w:r>
        <w:rPr>
          <w:rFonts w:hint="eastAsia" w:eastAsia="宋体"/>
          <w:lang w:val="en-US" w:eastAsia="zh-CN"/>
        </w:rPr>
        <w:t>for UE in RRC_INACTIVE, if eDRX is configured, DRX cycle</w:t>
      </w:r>
      <w:r>
        <w:rPr>
          <w:rFonts w:hint="eastAsia" w:eastAsia="宋体"/>
          <w:highlight w:val="none"/>
          <w:lang w:val="en-US" w:eastAsia="zh-CN"/>
        </w:rPr>
        <w:t xml:space="preserve"> (</w:t>
      </w:r>
      <w:r>
        <w:rPr>
          <w:rFonts w:eastAsia="MS Mincho"/>
          <w:highlight w:val="none"/>
          <w:lang w:val="en-GB" w:eastAsia="ko-KR"/>
        </w:rPr>
        <w:t>T</w:t>
      </w:r>
      <w:r>
        <w:rPr>
          <w:rFonts w:hint="eastAsia" w:eastAsia="宋体"/>
          <w:highlight w:val="none"/>
          <w:lang w:val="en-US" w:eastAsia="zh-CN"/>
        </w:rPr>
        <w:t>)</w:t>
      </w:r>
      <w:r>
        <w:rPr>
          <w:rFonts w:eastAsia="MS Mincho"/>
          <w:highlight w:val="none"/>
          <w:lang w:val="en-GB" w:eastAsia="ko-KR"/>
        </w:rPr>
        <w:t xml:space="preserve"> is determined by the shortest of the RAN paging cycle, the UE specific paging cycle, if allocated by upper layers and the default paging cycle during the PTW</w:t>
      </w:r>
      <w:r>
        <w:rPr>
          <w:rFonts w:hint="eastAsia" w:eastAsia="宋体"/>
          <w:highlight w:val="none"/>
          <w:lang w:val="en-US" w:eastAsia="zh-CN"/>
        </w:rPr>
        <w:t>, and DRX cycle (</w:t>
      </w:r>
      <w:r>
        <w:rPr>
          <w:rFonts w:eastAsia="MS Mincho"/>
          <w:highlight w:val="none"/>
          <w:lang w:val="en-GB" w:eastAsia="ko-KR"/>
        </w:rPr>
        <w:t>T</w:t>
      </w:r>
      <w:r>
        <w:rPr>
          <w:rFonts w:hint="eastAsia" w:eastAsia="宋体"/>
          <w:highlight w:val="none"/>
          <w:lang w:val="en-US" w:eastAsia="zh-CN"/>
        </w:rPr>
        <w:t>)</w:t>
      </w:r>
      <w:r>
        <w:rPr>
          <w:rFonts w:eastAsia="MS Mincho"/>
          <w:highlight w:val="none"/>
          <w:lang w:val="en-GB" w:eastAsia="ko-KR"/>
        </w:rPr>
        <w:t xml:space="preserve"> is determined by the RAN paging cycle outside the PTW</w:t>
      </w:r>
      <w:r>
        <w:rPr>
          <w:rFonts w:hint="eastAsia" w:eastAsia="宋体"/>
          <w:highlight w:val="none"/>
          <w:lang w:val="en-US" w:eastAsia="zh-CN"/>
        </w:rPr>
        <w:t>. That means</w:t>
      </w:r>
      <w:r>
        <w:rPr>
          <w:rFonts w:hint="eastAsia" w:eastAsia="宋体"/>
        </w:rPr>
        <w:t>, the</w:t>
      </w:r>
      <w:r>
        <w:rPr>
          <w:rFonts w:hint="eastAsia" w:eastAsia="宋体"/>
          <w:lang w:val="en-US" w:eastAsia="zh-CN"/>
        </w:rPr>
        <w:t xml:space="preserve"> DRX Cycle(</w:t>
      </w:r>
      <w:r>
        <w:rPr>
          <w:rFonts w:hint="eastAsia" w:eastAsia="宋体"/>
        </w:rPr>
        <w:t>T</w:t>
      </w:r>
      <w:r>
        <w:rPr>
          <w:rFonts w:hint="eastAsia" w:eastAsia="宋体"/>
          <w:lang w:val="en-US" w:eastAsia="zh-CN"/>
        </w:rPr>
        <w:t>)</w:t>
      </w:r>
      <w:r>
        <w:rPr>
          <w:rFonts w:hint="eastAsia" w:eastAsia="宋体"/>
        </w:rPr>
        <w:t xml:space="preserve"> value is different during the PTW and outside the PTW.</w:t>
      </w:r>
      <w:r>
        <w:rPr>
          <w:rFonts w:hint="eastAsia" w:eastAsia="宋体"/>
          <w:lang w:val="en-US" w:eastAsia="zh-CN"/>
        </w:rPr>
        <w:t xml:space="preserve"> Thus, the eDRX parameters(to determine the PTW information), the RAN paging cycle and the </w:t>
      </w:r>
      <w:r>
        <w:rPr>
          <w:rFonts w:eastAsia="MS Mincho"/>
          <w:highlight w:val="none"/>
          <w:lang w:val="en-GB" w:eastAsia="ko-KR"/>
        </w:rPr>
        <w:t>the shortest of the RAN paging cycle, the UE specific paging cycle, if allocated by upper layers and the default paging cycle</w:t>
      </w:r>
      <w:r>
        <w:rPr>
          <w:rFonts w:hint="eastAsia" w:eastAsia="宋体"/>
          <w:highlight w:val="none"/>
          <w:lang w:val="en-US" w:eastAsia="zh-CN"/>
        </w:rPr>
        <w:t xml:space="preserve"> are necessary for RAN Node to determine the paging DRX cycle(T) used.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spacing w:after="180" w:line="240" w:lineRule="auto"/>
              <w:rPr>
                <w:rFonts w:ascii="Arial" w:hAnsi="Arial" w:eastAsia="MS Mincho"/>
                <w:sz w:val="32"/>
                <w:lang w:val="en-GB" w:eastAsia="en-US"/>
              </w:rPr>
            </w:pPr>
            <w:bookmarkStart w:id="4" w:name="_Toc37235840"/>
            <w:bookmarkStart w:id="5" w:name="_Toc29237941"/>
            <w:bookmarkStart w:id="6" w:name="_Toc52492278"/>
            <w:bookmarkStart w:id="7" w:name="_Toc46499546"/>
            <w:r>
              <w:rPr>
                <w:rFonts w:ascii="Arial" w:hAnsi="Arial" w:eastAsia="MS Mincho"/>
                <w:sz w:val="32"/>
                <w:lang w:val="en-GB" w:eastAsia="en-US"/>
              </w:rPr>
              <w:t>7.1</w:t>
            </w:r>
            <w:r>
              <w:rPr>
                <w:rFonts w:ascii="Arial" w:hAnsi="Arial" w:eastAsia="MS Mincho"/>
                <w:sz w:val="32"/>
                <w:lang w:val="en-GB" w:eastAsia="en-US"/>
              </w:rPr>
              <w:tab/>
            </w:r>
            <w:r>
              <w:rPr>
                <w:rFonts w:ascii="Arial" w:hAnsi="Arial" w:eastAsia="MS Mincho"/>
                <w:sz w:val="32"/>
                <w:lang w:val="en-GB" w:eastAsia="en-US"/>
              </w:rPr>
              <w:t>Discontinuous Reception for paging</w:t>
            </w:r>
            <w:bookmarkEnd w:id="4"/>
            <w:bookmarkEnd w:id="5"/>
            <w:bookmarkEnd w:id="6"/>
            <w:bookmarkEnd w:id="7"/>
          </w:p>
          <w:p>
            <w:pPr>
              <w:spacing w:after="180" w:line="240" w:lineRule="auto"/>
              <w:rPr>
                <w:rFonts w:eastAsia="MS Mincho"/>
                <w:sz w:val="20"/>
                <w:szCs w:val="20"/>
                <w:lang w:val="en-GB" w:eastAsia="en-US"/>
              </w:rPr>
            </w:pPr>
            <w:r>
              <w:rPr>
                <w:rFonts w:hint="eastAsia" w:eastAsia="宋体"/>
                <w:highlight w:val="lightGray"/>
              </w:rPr>
              <w:t>//SKIP THE UNRELATED PART//</w:t>
            </w:r>
          </w:p>
          <w:p>
            <w:pPr>
              <w:spacing w:after="180" w:line="240" w:lineRule="auto"/>
              <w:rPr>
                <w:rFonts w:eastAsia="MS Mincho"/>
                <w:sz w:val="20"/>
                <w:szCs w:val="20"/>
                <w:lang w:val="en-GB" w:eastAsia="en-US"/>
              </w:rPr>
            </w:pPr>
            <w:r>
              <w:rPr>
                <w:rFonts w:eastAsia="MS Mincho"/>
                <w:sz w:val="20"/>
                <w:szCs w:val="20"/>
                <w:lang w:val="en-GB" w:eastAsia="en-US"/>
              </w:rPr>
              <w:t>The following Parameters are used for the calculation of the PF</w:t>
            </w:r>
            <w:r>
              <w:rPr>
                <w:rFonts w:eastAsia="MS Mincho"/>
                <w:sz w:val="20"/>
                <w:szCs w:val="20"/>
                <w:lang w:val="en-GB"/>
              </w:rPr>
              <w:t>,</w:t>
            </w:r>
            <w:r>
              <w:rPr>
                <w:rFonts w:eastAsia="MS Mincho"/>
                <w:sz w:val="20"/>
                <w:szCs w:val="20"/>
                <w:lang w:val="en-GB" w:eastAsia="en-US"/>
              </w:rPr>
              <w:t xml:space="preserve"> i_s</w:t>
            </w:r>
            <w:r>
              <w:rPr>
                <w:rFonts w:eastAsia="MS Mincho"/>
                <w:sz w:val="20"/>
                <w:szCs w:val="20"/>
                <w:lang w:val="en-GB"/>
              </w:rPr>
              <w:t>, PNB, and the NB-IoT paging carrier</w:t>
            </w:r>
            <w:r>
              <w:rPr>
                <w:rFonts w:eastAsia="MS Mincho"/>
                <w:sz w:val="20"/>
                <w:szCs w:val="20"/>
                <w:lang w:val="en-GB" w:eastAsia="en-US"/>
              </w:rPr>
              <w:t>:</w:t>
            </w:r>
          </w:p>
          <w:p>
            <w:pPr>
              <w:spacing w:after="180"/>
              <w:ind w:left="568" w:hanging="284"/>
              <w:rPr>
                <w:rFonts w:eastAsia="MS Mincho"/>
                <w:lang w:val="en-GB" w:eastAsia="ko-KR"/>
              </w:rPr>
            </w:pPr>
            <w:r>
              <w:rPr>
                <w:rFonts w:eastAsia="MS Mincho"/>
                <w:lang w:val="en-GB" w:eastAsia="en-US"/>
              </w:rPr>
              <w:t>-</w:t>
            </w:r>
            <w:r>
              <w:rPr>
                <w:rFonts w:eastAsia="MS Mincho"/>
                <w:lang w:val="en-GB" w:eastAsia="en-US"/>
              </w:rPr>
              <w:tab/>
            </w:r>
            <w:r>
              <w:rPr>
                <w:rFonts w:eastAsia="MS Mincho"/>
                <w:lang w:val="en-GB" w:eastAsia="en-US"/>
              </w:rPr>
              <w:t xml:space="preserve">T: </w:t>
            </w:r>
            <w:r>
              <w:rPr>
                <w:rFonts w:eastAsia="MS Mincho"/>
                <w:lang w:val="en-GB" w:eastAsia="ko-KR"/>
              </w:rPr>
              <w:t>DRX cycle of the UE.</w:t>
            </w:r>
          </w:p>
          <w:p>
            <w:pPr>
              <w:spacing w:after="180"/>
              <w:ind w:left="568" w:hanging="284"/>
              <w:rPr>
                <w:rFonts w:eastAsia="MS Mincho"/>
                <w:lang w:val="en-GB" w:eastAsia="en-US"/>
              </w:rPr>
            </w:pPr>
            <w:r>
              <w:rPr>
                <w:rFonts w:eastAsia="MS Mincho"/>
                <w:lang w:val="en-GB" w:eastAsia="ko-KR"/>
              </w:rPr>
              <w:tab/>
            </w:r>
            <w:r>
              <w:rPr>
                <w:rFonts w:eastAsia="MS Mincho"/>
                <w:lang w:val="en-GB" w:eastAsia="ko-KR"/>
              </w:rPr>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Pr>
                <w:rFonts w:eastAsia="MS Mincho"/>
                <w:lang w:val="en-GB" w:eastAsia="en-US"/>
              </w:rPr>
              <w:t xml:space="preserve"> </w:t>
            </w:r>
            <w:r>
              <w:rPr>
                <w:rFonts w:eastAsia="MS Mincho"/>
                <w:lang w:val="en-GB" w:eastAsia="ko-KR"/>
              </w:rPr>
              <w:t xml:space="preserve">Otherwise, </w:t>
            </w:r>
            <w:r>
              <w:rPr>
                <w:rFonts w:eastAsia="MS Mincho"/>
                <w:highlight w:val="cyan"/>
                <w:lang w:val="en-GB" w:eastAsia="ko-KR"/>
              </w:rPr>
              <w:t>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Pr>
                <w:rFonts w:eastAsia="MS Mincho"/>
                <w:lang w:val="en-GB" w:eastAsia="ko-KR"/>
              </w:rPr>
              <w:t>.</w:t>
            </w:r>
          </w:p>
          <w:p>
            <w:pPr>
              <w:rPr>
                <w:rFonts w:eastAsia="宋体"/>
              </w:rPr>
            </w:pPr>
            <w:r>
              <w:rPr>
                <w:rFonts w:hint="eastAsia" w:eastAsia="宋体"/>
                <w:highlight w:val="lightGray"/>
              </w:rPr>
              <w:t>//SKIP THE UNRELATED PART//</w:t>
            </w:r>
          </w:p>
        </w:tc>
      </w:tr>
    </w:tbl>
    <w:p>
      <w:pPr>
        <w:rPr>
          <w:rFonts w:hint="default" w:eastAsia="宋体"/>
          <w:b/>
          <w:bCs/>
          <w:lang w:val="en-US" w:eastAsia="zh-CN"/>
        </w:rPr>
      </w:pPr>
      <w:r>
        <w:rPr>
          <w:rFonts w:hint="eastAsia" w:eastAsia="宋体"/>
          <w:b/>
          <w:bCs/>
        </w:rPr>
        <w:t xml:space="preserve">Observation </w:t>
      </w:r>
      <w:r>
        <w:rPr>
          <w:rFonts w:hint="eastAsia" w:eastAsia="宋体"/>
          <w:b/>
          <w:bCs/>
          <w:lang w:val="en-US" w:eastAsia="zh-CN"/>
        </w:rPr>
        <w:t>1</w:t>
      </w:r>
      <w:r>
        <w:rPr>
          <w:rFonts w:hint="eastAsia" w:eastAsia="宋体"/>
          <w:b/>
          <w:bCs/>
        </w:rPr>
        <w:t xml:space="preserve">: </w:t>
      </w:r>
      <w:r>
        <w:rPr>
          <w:rFonts w:hint="eastAsia" w:eastAsia="宋体"/>
          <w:b/>
          <w:bCs/>
          <w:lang w:val="en-US" w:eastAsia="zh-CN"/>
        </w:rPr>
        <w:t xml:space="preserve">The following information are necessary for RAN Node to determine the DRX cycle(T) for UE in RRC_INACTIVE, if eDRX is configured: </w:t>
      </w:r>
    </w:p>
    <w:p>
      <w:pPr>
        <w:numPr>
          <w:ilvl w:val="0"/>
          <w:numId w:val="8"/>
        </w:numPr>
        <w:ind w:left="420" w:leftChars="0" w:hanging="420" w:firstLineChars="0"/>
        <w:rPr>
          <w:rFonts w:hint="eastAsia" w:eastAsia="宋体"/>
          <w:b/>
          <w:bCs/>
        </w:rPr>
      </w:pPr>
      <w:r>
        <w:rPr>
          <w:rFonts w:hint="eastAsia" w:eastAsia="宋体"/>
          <w:b/>
          <w:bCs/>
          <w:i w:val="0"/>
          <w:iCs w:val="0"/>
          <w:lang w:val="en-US" w:eastAsia="zh-CN"/>
        </w:rPr>
        <w:t xml:space="preserve">The </w:t>
      </w:r>
      <w:r>
        <w:rPr>
          <w:rFonts w:hint="eastAsia" w:eastAsia="宋体"/>
          <w:b/>
          <w:bCs/>
          <w:i/>
          <w:iCs/>
          <w:lang w:val="en-US" w:eastAsia="zh-CN"/>
        </w:rPr>
        <w:t xml:space="preserve">Paging </w:t>
      </w:r>
      <w:r>
        <w:rPr>
          <w:rFonts w:hint="eastAsia" w:eastAsia="宋体"/>
          <w:b/>
          <w:bCs/>
          <w:i/>
          <w:iCs/>
        </w:rPr>
        <w:t xml:space="preserve">eDRX </w:t>
      </w:r>
      <w:r>
        <w:rPr>
          <w:rFonts w:hint="eastAsia" w:eastAsia="宋体"/>
          <w:b/>
          <w:bCs/>
          <w:i/>
          <w:iCs/>
          <w:lang w:val="en-US" w:eastAsia="zh-CN"/>
        </w:rPr>
        <w:t>Information</w:t>
      </w:r>
      <w:r>
        <w:rPr>
          <w:rFonts w:hint="eastAsia" w:eastAsia="宋体"/>
          <w:b/>
          <w:bCs/>
          <w:lang w:val="en-US" w:eastAsia="zh-CN"/>
        </w:rPr>
        <w:t>;</w:t>
      </w:r>
    </w:p>
    <w:p>
      <w:pPr>
        <w:numPr>
          <w:ilvl w:val="0"/>
          <w:numId w:val="8"/>
        </w:numPr>
        <w:ind w:left="420" w:leftChars="0" w:hanging="420" w:firstLineChars="0"/>
        <w:rPr>
          <w:rFonts w:hint="eastAsia" w:eastAsia="宋体"/>
          <w:b/>
          <w:bCs/>
        </w:rPr>
      </w:pPr>
      <w:r>
        <w:rPr>
          <w:rFonts w:hint="eastAsia" w:eastAsia="宋体"/>
          <w:b/>
          <w:bCs/>
          <w:lang w:val="en-US" w:eastAsia="zh-CN"/>
        </w:rPr>
        <w:t>T</w:t>
      </w:r>
      <w:r>
        <w:rPr>
          <w:rFonts w:hint="eastAsia" w:eastAsia="宋体"/>
          <w:b/>
          <w:bCs/>
          <w:lang w:val="en-GB" w:eastAsia="ko-KR"/>
        </w:rPr>
        <w:t xml:space="preserve">he shortest of the </w:t>
      </w:r>
      <w:r>
        <w:rPr>
          <w:rFonts w:hint="eastAsia" w:eastAsia="宋体"/>
          <w:b/>
          <w:bCs/>
          <w:i/>
          <w:iCs/>
          <w:lang w:val="en-GB" w:eastAsia="ko-KR"/>
        </w:rPr>
        <w:t>RAN paging cycle</w:t>
      </w:r>
      <w:r>
        <w:rPr>
          <w:rFonts w:hint="eastAsia" w:eastAsia="宋体"/>
          <w:b/>
          <w:bCs/>
          <w:lang w:val="en-GB" w:eastAsia="ko-KR"/>
        </w:rPr>
        <w:t>, the UE specific paging cycle, if allocated by upper layers and the default paging cycle</w:t>
      </w:r>
      <w:r>
        <w:rPr>
          <w:rFonts w:hint="eastAsia" w:eastAsia="宋体"/>
          <w:b/>
          <w:bCs/>
          <w:lang w:val="en-US" w:eastAsia="zh-CN"/>
        </w:rPr>
        <w:t>;</w:t>
      </w:r>
    </w:p>
    <w:p>
      <w:pPr>
        <w:numPr>
          <w:ilvl w:val="0"/>
          <w:numId w:val="8"/>
        </w:numPr>
        <w:ind w:left="420" w:leftChars="0" w:hanging="420" w:firstLineChars="0"/>
        <w:rPr>
          <w:rFonts w:hint="eastAsia" w:eastAsia="宋体"/>
          <w:b/>
          <w:bCs/>
        </w:rPr>
      </w:pPr>
      <w:r>
        <w:rPr>
          <w:rFonts w:hint="eastAsia" w:eastAsia="宋体"/>
          <w:b/>
          <w:bCs/>
          <w:lang w:val="en-US" w:eastAsia="zh-CN"/>
        </w:rPr>
        <w:t>T</w:t>
      </w:r>
      <w:r>
        <w:rPr>
          <w:rFonts w:hint="eastAsia" w:eastAsia="宋体"/>
          <w:b/>
          <w:bCs/>
          <w:lang w:val="en-GB" w:eastAsia="ko-KR"/>
        </w:rPr>
        <w:t xml:space="preserve">he </w:t>
      </w:r>
      <w:r>
        <w:rPr>
          <w:rFonts w:hint="eastAsia" w:eastAsia="宋体"/>
          <w:b/>
          <w:bCs/>
          <w:i/>
          <w:iCs/>
          <w:lang w:val="en-GB" w:eastAsia="ko-KR"/>
        </w:rPr>
        <w:t>RAN paging cycle</w:t>
      </w:r>
      <w:r>
        <w:rPr>
          <w:rFonts w:hint="eastAsia" w:eastAsia="宋体"/>
          <w:b/>
          <w:bCs/>
          <w:i/>
          <w:iCs/>
          <w:lang w:val="en-US" w:eastAsia="zh-CN"/>
        </w:rPr>
        <w:t>.</w:t>
      </w:r>
    </w:p>
    <w:p>
      <w:pPr>
        <w:rPr>
          <w:rFonts w:hint="eastAsia" w:eastAsia="宋体"/>
          <w:b w:val="0"/>
          <w:bCs w:val="0"/>
          <w:lang w:val="en-US" w:eastAsia="zh-CN"/>
        </w:rPr>
      </w:pPr>
      <w:r>
        <w:rPr>
          <w:rFonts w:hint="eastAsia" w:eastAsia="宋体"/>
        </w:rPr>
        <w:t>Based on the TS38.413</w:t>
      </w:r>
      <w:r>
        <w:rPr>
          <w:rFonts w:hint="eastAsia" w:eastAsia="宋体"/>
          <w:lang w:val="en-US" w:eastAsia="zh-CN"/>
        </w:rPr>
        <w:t>[2]</w:t>
      </w:r>
      <w:r>
        <w:rPr>
          <w:rFonts w:hint="eastAsia" w:eastAsia="宋体"/>
        </w:rPr>
        <w:t xml:space="preserve">, </w:t>
      </w:r>
      <w:r>
        <w:rPr>
          <w:rFonts w:hint="eastAsia" w:eastAsia="宋体"/>
          <w:i/>
          <w:iCs/>
        </w:rPr>
        <w:t>UE specific DRX</w:t>
      </w:r>
      <w:r>
        <w:rPr>
          <w:rFonts w:hint="eastAsia" w:eastAsia="宋体"/>
          <w:i/>
          <w:iCs/>
          <w:lang w:val="en-US" w:eastAsia="zh-CN"/>
        </w:rPr>
        <w:t xml:space="preserve"> </w:t>
      </w:r>
      <w:r>
        <w:rPr>
          <w:rFonts w:hint="eastAsia" w:eastAsia="宋体"/>
        </w:rPr>
        <w:t xml:space="preserve">can be included in </w:t>
      </w:r>
      <w:r>
        <w:rPr>
          <w:rFonts w:hint="eastAsia" w:eastAsia="宋体"/>
          <w:i/>
          <w:iCs/>
        </w:rPr>
        <w:t>Core Network Assistance Information for RRC INACTIVE</w:t>
      </w:r>
      <w:r>
        <w:rPr>
          <w:rFonts w:hint="eastAsia" w:eastAsia="宋体"/>
        </w:rPr>
        <w:t xml:space="preserve"> IE, and </w:t>
      </w:r>
      <w:r>
        <w:rPr>
          <w:rFonts w:hint="eastAsia" w:eastAsia="宋体"/>
          <w:i/>
          <w:iCs/>
        </w:rPr>
        <w:t>Core Network Assistance Information for RRC INACTIVE</w:t>
      </w:r>
      <w:r>
        <w:rPr>
          <w:rFonts w:hint="eastAsia" w:eastAsia="宋体"/>
        </w:rPr>
        <w:t xml:space="preserve"> can always be delivered to the anchor RAN node</w:t>
      </w:r>
      <w:r>
        <w:rPr>
          <w:rFonts w:hint="eastAsia" w:eastAsia="宋体"/>
          <w:lang w:val="en-US" w:eastAsia="zh-CN"/>
        </w:rPr>
        <w:t>.</w:t>
      </w:r>
      <w:r>
        <w:rPr>
          <w:rFonts w:hint="eastAsia" w:eastAsia="宋体"/>
        </w:rPr>
        <w:t xml:space="preserve"> </w:t>
      </w:r>
      <w:r>
        <w:rPr>
          <w:rFonts w:hint="eastAsia" w:eastAsia="宋体"/>
          <w:b w:val="0"/>
          <w:bCs w:val="0"/>
          <w:lang w:val="en-US" w:eastAsia="zh-CN"/>
        </w:rPr>
        <w:t xml:space="preserve">Based on the current TS38.423 specification[3], only </w:t>
      </w:r>
      <w:r>
        <w:rPr>
          <w:rFonts w:hint="eastAsia" w:eastAsia="宋体"/>
          <w:b w:val="0"/>
          <w:bCs w:val="0"/>
          <w:i/>
          <w:iCs/>
          <w:lang w:val="en-US" w:eastAsia="zh-CN"/>
        </w:rPr>
        <w:t xml:space="preserve">Paging DRX </w:t>
      </w:r>
      <w:r>
        <w:rPr>
          <w:rFonts w:hint="eastAsia" w:eastAsia="宋体"/>
          <w:b w:val="0"/>
          <w:bCs w:val="0"/>
          <w:lang w:val="en-US" w:eastAsia="zh-CN"/>
        </w:rPr>
        <w:t>IE is included in the RAN PAGING, and the NR UE will determine the DRX cy</w:t>
      </w:r>
      <w:r>
        <w:rPr>
          <w:rFonts w:hint="eastAsia" w:eastAsia="宋体"/>
          <w:b w:val="0"/>
          <w:bCs w:val="0"/>
          <w:highlight w:val="none"/>
          <w:lang w:val="en-US" w:eastAsia="zh-CN"/>
        </w:rPr>
        <w:t>cle(T) by</w:t>
      </w:r>
      <w:r>
        <w:rPr>
          <w:rFonts w:hint="eastAsia" w:eastAsia="宋体"/>
          <w:highlight w:val="none"/>
          <w:lang w:val="en-US" w:eastAsia="zh-CN"/>
        </w:rPr>
        <w:t xml:space="preserve"> </w:t>
      </w:r>
      <w:r>
        <w:rPr>
          <w:rFonts w:eastAsia="MS Mincho"/>
          <w:highlight w:val="none"/>
          <w:lang w:val="en-GB" w:eastAsia="ko-KR"/>
        </w:rPr>
        <w:t>the shortest of the RAN paging cycle, the UE specific paging cycle, and the default paging cycle</w:t>
      </w:r>
      <w:r>
        <w:rPr>
          <w:rFonts w:hint="eastAsia" w:eastAsia="宋体"/>
          <w:highlight w:val="none"/>
          <w:lang w:val="en-US" w:eastAsia="zh-CN"/>
        </w:rPr>
        <w:t xml:space="preserve">, it can be assumed that the </w:t>
      </w:r>
      <w:r>
        <w:rPr>
          <w:rFonts w:hint="eastAsia" w:eastAsia="宋体"/>
          <w:b w:val="0"/>
          <w:bCs w:val="0"/>
          <w:i/>
          <w:iCs/>
          <w:lang w:val="en-US" w:eastAsia="zh-CN"/>
        </w:rPr>
        <w:t xml:space="preserve">Paging DRX </w:t>
      </w:r>
      <w:r>
        <w:rPr>
          <w:rFonts w:hint="eastAsia" w:eastAsia="宋体"/>
          <w:b w:val="0"/>
          <w:bCs w:val="0"/>
          <w:lang w:val="en-US" w:eastAsia="zh-CN"/>
        </w:rPr>
        <w:t xml:space="preserve">IE </w:t>
      </w:r>
      <w:r>
        <w:rPr>
          <w:rFonts w:hint="eastAsia" w:eastAsia="宋体"/>
          <w:highlight w:val="none"/>
          <w:lang w:val="en-US" w:eastAsia="zh-CN"/>
        </w:rPr>
        <w:t xml:space="preserve">in RAN </w:t>
      </w:r>
      <w:r>
        <w:rPr>
          <w:rFonts w:hint="eastAsia" w:eastAsia="宋体"/>
          <w:b w:val="0"/>
          <w:bCs w:val="0"/>
          <w:lang w:val="en-US" w:eastAsia="zh-CN"/>
        </w:rPr>
        <w:t xml:space="preserve">PAGING </w:t>
      </w:r>
      <w:r>
        <w:rPr>
          <w:rFonts w:hint="eastAsia" w:eastAsia="宋体"/>
          <w:b w:val="0"/>
          <w:bCs w:val="0"/>
          <w:highlight w:val="none"/>
          <w:lang w:val="en-US" w:eastAsia="zh-CN"/>
        </w:rPr>
        <w:t>means the</w:t>
      </w:r>
      <w:r>
        <w:rPr>
          <w:rFonts w:eastAsia="MS Mincho"/>
          <w:highlight w:val="none"/>
          <w:lang w:val="en-GB" w:eastAsia="ko-KR"/>
        </w:rPr>
        <w:t xml:space="preserve"> shortest of the RAN paging cycle</w:t>
      </w:r>
      <w:r>
        <w:rPr>
          <w:rFonts w:hint="eastAsia" w:eastAsia="宋体"/>
          <w:highlight w:val="none"/>
          <w:lang w:val="en-US" w:eastAsia="zh-CN"/>
        </w:rPr>
        <w:t xml:space="preserve"> and</w:t>
      </w:r>
      <w:r>
        <w:rPr>
          <w:rFonts w:eastAsia="MS Mincho"/>
          <w:highlight w:val="none"/>
          <w:lang w:val="en-GB" w:eastAsia="ko-KR"/>
        </w:rPr>
        <w:t xml:space="preserve"> the UE specific paging cycle, if allocated by upper layers</w:t>
      </w:r>
      <w:r>
        <w:rPr>
          <w:rFonts w:hint="eastAsia" w:eastAsia="宋体"/>
          <w:highlight w:val="none"/>
          <w:lang w:val="en-US" w:eastAsia="zh-CN"/>
        </w:rPr>
        <w:t xml:space="preserve">. Based on this assumption, the target RAN Node in RAN paging area can deduce </w:t>
      </w:r>
      <w:r>
        <w:rPr>
          <w:rFonts w:hint="eastAsia" w:eastAsia="宋体"/>
          <w:b w:val="0"/>
          <w:bCs w:val="0"/>
          <w:highlight w:val="none"/>
          <w:lang w:val="en-US" w:eastAsia="zh-CN"/>
        </w:rPr>
        <w:t xml:space="preserve">the </w:t>
      </w:r>
      <w:r>
        <w:rPr>
          <w:rFonts w:hint="eastAsia" w:eastAsia="宋体"/>
          <w:b w:val="0"/>
          <w:bCs w:val="0"/>
          <w:lang w:val="en-US" w:eastAsia="zh-CN"/>
        </w:rPr>
        <w:t>t</w:t>
      </w:r>
      <w:r>
        <w:rPr>
          <w:rFonts w:hint="eastAsia" w:eastAsia="宋体"/>
          <w:b w:val="0"/>
          <w:bCs w:val="0"/>
          <w:lang w:val="en-GB" w:eastAsia="ko-KR"/>
        </w:rPr>
        <w:t xml:space="preserve">he shortest of the </w:t>
      </w:r>
      <w:r>
        <w:rPr>
          <w:rFonts w:hint="eastAsia" w:eastAsia="宋体"/>
          <w:b w:val="0"/>
          <w:bCs w:val="0"/>
          <w:i/>
          <w:iCs/>
          <w:lang w:val="en-GB" w:eastAsia="ko-KR"/>
        </w:rPr>
        <w:t>RAN paging cycle</w:t>
      </w:r>
      <w:r>
        <w:rPr>
          <w:rFonts w:hint="eastAsia" w:eastAsia="宋体"/>
          <w:b w:val="0"/>
          <w:bCs w:val="0"/>
          <w:lang w:val="en-GB" w:eastAsia="ko-KR"/>
        </w:rPr>
        <w:t>, the UE specific paging cycle, if allocated by upper layers and the default paging cycle</w:t>
      </w:r>
      <w:r>
        <w:rPr>
          <w:rFonts w:hint="eastAsia" w:eastAsia="宋体"/>
          <w:b w:val="0"/>
          <w:bCs w:val="0"/>
          <w:lang w:val="en-US" w:eastAsia="zh-CN"/>
        </w:rPr>
        <w:t>.</w:t>
      </w:r>
    </w:p>
    <w:p>
      <w:pPr>
        <w:rPr>
          <w:rFonts w:hint="eastAsia" w:eastAsia="宋体"/>
          <w:b/>
          <w:bCs/>
          <w:lang w:val="en-US" w:eastAsia="zh-CN"/>
        </w:rPr>
      </w:pPr>
      <w:r>
        <w:rPr>
          <w:rFonts w:hint="eastAsia" w:eastAsia="宋体"/>
          <w:b/>
          <w:bCs/>
        </w:rPr>
        <w:t xml:space="preserve">Observation </w:t>
      </w:r>
      <w:r>
        <w:rPr>
          <w:rFonts w:hint="eastAsia" w:eastAsia="宋体"/>
          <w:b/>
          <w:bCs/>
          <w:lang w:val="en-US" w:eastAsia="zh-CN"/>
        </w:rPr>
        <w:t>2</w:t>
      </w:r>
      <w:r>
        <w:rPr>
          <w:rFonts w:hint="eastAsia" w:eastAsia="宋体"/>
          <w:b/>
          <w:bCs/>
        </w:rPr>
        <w:t>:</w:t>
      </w:r>
      <w:r>
        <w:rPr>
          <w:rFonts w:hint="eastAsia" w:eastAsia="宋体"/>
          <w:b/>
          <w:bCs/>
          <w:lang w:val="en-US" w:eastAsia="zh-CN"/>
        </w:rPr>
        <w:t xml:space="preserve"> </w:t>
      </w:r>
      <w:r>
        <w:rPr>
          <w:rFonts w:hint="eastAsia" w:eastAsia="宋体"/>
          <w:b/>
          <w:bCs/>
          <w:highlight w:val="none"/>
          <w:lang w:val="en-US" w:eastAsia="zh-CN"/>
        </w:rPr>
        <w:t xml:space="preserve">The </w:t>
      </w:r>
      <w:r>
        <w:rPr>
          <w:rFonts w:hint="eastAsia" w:eastAsia="宋体"/>
          <w:b/>
          <w:bCs/>
          <w:i/>
          <w:iCs/>
          <w:highlight w:val="none"/>
          <w:lang w:val="en-US" w:eastAsia="zh-CN"/>
        </w:rPr>
        <w:t xml:space="preserve">Paging DRX </w:t>
      </w:r>
      <w:r>
        <w:rPr>
          <w:rFonts w:hint="eastAsia" w:eastAsia="宋体"/>
          <w:b/>
          <w:bCs/>
          <w:highlight w:val="none"/>
          <w:lang w:val="en-US" w:eastAsia="zh-CN"/>
        </w:rPr>
        <w:t>IE in RAN PAGING is assumed as the</w:t>
      </w:r>
      <w:r>
        <w:rPr>
          <w:rFonts w:eastAsia="MS Mincho"/>
          <w:b/>
          <w:bCs/>
          <w:highlight w:val="none"/>
          <w:lang w:val="en-GB" w:eastAsia="ko-KR"/>
        </w:rPr>
        <w:t xml:space="preserve"> shortest of the RAN paging cycle</w:t>
      </w:r>
      <w:r>
        <w:rPr>
          <w:rFonts w:hint="eastAsia" w:eastAsia="宋体"/>
          <w:b/>
          <w:bCs/>
          <w:highlight w:val="none"/>
          <w:lang w:val="en-US" w:eastAsia="zh-CN"/>
        </w:rPr>
        <w:t xml:space="preserve"> and </w:t>
      </w:r>
      <w:r>
        <w:rPr>
          <w:rFonts w:eastAsia="MS Mincho"/>
          <w:b/>
          <w:bCs/>
          <w:highlight w:val="none"/>
          <w:lang w:val="en-GB" w:eastAsia="ko-KR"/>
        </w:rPr>
        <w:t>the UE specific paging cycle</w:t>
      </w:r>
      <w:r>
        <w:rPr>
          <w:rFonts w:hint="eastAsia" w:eastAsia="宋体"/>
          <w:highlight w:val="none"/>
          <w:lang w:val="en-US" w:eastAsia="zh-CN"/>
        </w:rPr>
        <w:t>,</w:t>
      </w:r>
      <w:r>
        <w:rPr>
          <w:rFonts w:eastAsia="MS Mincho"/>
          <w:b/>
          <w:bCs/>
          <w:highlight w:val="none"/>
          <w:lang w:val="en-GB" w:eastAsia="ko-KR"/>
        </w:rPr>
        <w:t xml:space="preserve"> if allocated by upper layers</w:t>
      </w:r>
      <w:r>
        <w:rPr>
          <w:rFonts w:hint="eastAsia" w:eastAsia="宋体"/>
          <w:b/>
          <w:bCs/>
          <w:lang w:val="en-US" w:eastAsia="zh-CN"/>
        </w:rPr>
        <w:t>. Based on which, the target RAN Node in RAN paging area can deduce t</w:t>
      </w:r>
      <w:r>
        <w:rPr>
          <w:rFonts w:hint="eastAsia" w:eastAsia="宋体"/>
          <w:b/>
          <w:bCs/>
          <w:lang w:val="en-GB" w:eastAsia="ko-KR"/>
        </w:rPr>
        <w:t xml:space="preserve">he shortest of the </w:t>
      </w:r>
      <w:r>
        <w:rPr>
          <w:rFonts w:hint="eastAsia" w:eastAsia="宋体"/>
          <w:b/>
          <w:bCs/>
          <w:i/>
          <w:iCs/>
          <w:lang w:val="en-GB" w:eastAsia="ko-KR"/>
        </w:rPr>
        <w:t>RAN paging cycle</w:t>
      </w:r>
      <w:r>
        <w:rPr>
          <w:rFonts w:hint="eastAsia" w:eastAsia="宋体"/>
          <w:b/>
          <w:bCs/>
          <w:lang w:val="en-GB" w:eastAsia="ko-KR"/>
        </w:rPr>
        <w:t>, the UE specific paging cycle, if allocated by upper layers and the default paging cycle</w:t>
      </w:r>
      <w:r>
        <w:rPr>
          <w:rFonts w:hint="eastAsia" w:eastAsia="宋体"/>
          <w:b/>
          <w:bCs/>
          <w:lang w:val="en-US" w:eastAsia="zh-CN"/>
        </w:rPr>
        <w:t>.</w:t>
      </w:r>
    </w:p>
    <w:p>
      <w:pPr>
        <w:rPr>
          <w:rFonts w:hint="eastAsia" w:eastAsia="宋体"/>
        </w:rPr>
      </w:pPr>
      <w:r>
        <w:rPr>
          <w:rFonts w:hint="eastAsia" w:eastAsia="宋体"/>
        </w:rPr>
        <w:t>Based on the TS38.413</w:t>
      </w:r>
      <w:r>
        <w:rPr>
          <w:rFonts w:hint="eastAsia" w:eastAsia="宋体"/>
          <w:lang w:val="en-US" w:eastAsia="zh-CN"/>
        </w:rPr>
        <w:t>[2]</w:t>
      </w:r>
      <w:r>
        <w:rPr>
          <w:rFonts w:hint="eastAsia" w:eastAsia="宋体"/>
        </w:rPr>
        <w:t xml:space="preserve">, </w:t>
      </w:r>
      <w:r>
        <w:rPr>
          <w:i/>
          <w:iCs/>
        </w:rPr>
        <w:t>Paging eDRX Information</w:t>
      </w:r>
      <w:r>
        <w:rPr>
          <w:rFonts w:hint="eastAsia" w:eastAsia="宋体"/>
        </w:rPr>
        <w:t xml:space="preserve"> IEs can be included in </w:t>
      </w:r>
      <w:r>
        <w:rPr>
          <w:rFonts w:hint="eastAsia" w:eastAsia="宋体"/>
          <w:i/>
          <w:iCs/>
        </w:rPr>
        <w:t>Core Network Assistance Information for RRC INACTIVE</w:t>
      </w:r>
      <w:r>
        <w:rPr>
          <w:rFonts w:hint="eastAsia" w:eastAsia="宋体"/>
        </w:rPr>
        <w:t xml:space="preserve"> IE, and </w:t>
      </w:r>
      <w:r>
        <w:rPr>
          <w:rFonts w:hint="eastAsia" w:eastAsia="宋体"/>
          <w:i/>
          <w:iCs/>
        </w:rPr>
        <w:t>Core Network Assistance Information for RRC INACTIVE</w:t>
      </w:r>
      <w:r>
        <w:rPr>
          <w:rFonts w:hint="eastAsia" w:eastAsia="宋体"/>
        </w:rPr>
        <w:t xml:space="preserve"> can always be delivered to the anchor RAN node</w:t>
      </w:r>
      <w:r>
        <w:rPr>
          <w:rFonts w:hint="eastAsia" w:eastAsia="宋体"/>
          <w:lang w:val="en-US" w:eastAsia="zh-CN"/>
        </w:rPr>
        <w:t>, but b</w:t>
      </w:r>
      <w:r>
        <w:rPr>
          <w:rFonts w:hint="eastAsia" w:eastAsia="宋体"/>
          <w:b w:val="0"/>
          <w:bCs w:val="0"/>
          <w:lang w:val="en-US" w:eastAsia="zh-CN"/>
        </w:rPr>
        <w:t xml:space="preserve">ased on the current TS38.423 specification[3], </w:t>
      </w:r>
      <w:r>
        <w:rPr>
          <w:rFonts w:hint="eastAsia" w:eastAsia="宋体"/>
          <w:lang w:val="en-US" w:eastAsia="zh-CN"/>
        </w:rPr>
        <w:t xml:space="preserve">the </w:t>
      </w:r>
      <w:r>
        <w:rPr>
          <w:i/>
          <w:iCs/>
        </w:rPr>
        <w:t>Paging eDRX Information</w:t>
      </w:r>
      <w:r>
        <w:rPr>
          <w:rFonts w:hint="eastAsia" w:eastAsia="宋体"/>
        </w:rPr>
        <w:t xml:space="preserve"> IEs </w:t>
      </w:r>
      <w:r>
        <w:rPr>
          <w:rFonts w:hint="eastAsia" w:eastAsia="宋体"/>
          <w:lang w:val="en-US" w:eastAsia="zh-CN"/>
        </w:rPr>
        <w:t xml:space="preserve">is not included in the RAN PAGING. Thus, </w:t>
      </w:r>
      <w:r>
        <w:rPr>
          <w:rFonts w:hint="eastAsia" w:eastAsia="宋体"/>
        </w:rPr>
        <w:t xml:space="preserve">the </w:t>
      </w:r>
      <w:r>
        <w:rPr>
          <w:rFonts w:hint="eastAsia" w:eastAsia="宋体"/>
          <w:lang w:val="en-US" w:eastAsia="zh-CN"/>
        </w:rPr>
        <w:t>RAN Node</w:t>
      </w:r>
      <w:r>
        <w:rPr>
          <w:rFonts w:hint="eastAsia" w:eastAsia="宋体"/>
        </w:rPr>
        <w:t xml:space="preserve"> in RAN paging Area</w:t>
      </w:r>
      <w:r>
        <w:rPr>
          <w:rFonts w:hint="eastAsia" w:eastAsia="宋体"/>
          <w:lang w:val="en-US" w:eastAsia="zh-CN"/>
        </w:rPr>
        <w:t>(</w:t>
      </w:r>
      <w:r>
        <w:rPr>
          <w:rFonts w:hint="eastAsia" w:eastAsia="宋体"/>
        </w:rPr>
        <w:t>except the anchor RAN node</w:t>
      </w:r>
      <w:r>
        <w:rPr>
          <w:rFonts w:hint="eastAsia" w:eastAsia="宋体"/>
          <w:lang w:val="en-US" w:eastAsia="zh-CN"/>
        </w:rPr>
        <w:t>)</w:t>
      </w:r>
      <w:r>
        <w:rPr>
          <w:rFonts w:hint="eastAsia" w:eastAsia="宋体"/>
        </w:rPr>
        <w:t xml:space="preserve"> cannot obtain the </w:t>
      </w:r>
      <w:r>
        <w:rPr>
          <w:i/>
          <w:iCs/>
        </w:rPr>
        <w:t>Paging eDRX Information</w:t>
      </w:r>
      <w:r>
        <w:rPr>
          <w:rFonts w:hint="eastAsia" w:eastAsia="宋体"/>
        </w:rPr>
        <w:t>.</w:t>
      </w:r>
    </w:p>
    <w:p>
      <w:pPr>
        <w:rPr>
          <w:rFonts w:hint="eastAsia" w:eastAsia="宋体"/>
        </w:rPr>
      </w:pPr>
      <w:r>
        <w:rPr>
          <w:rFonts w:hint="eastAsia" w:eastAsia="宋体"/>
          <w:b/>
          <w:bCs/>
        </w:rPr>
        <w:t xml:space="preserve">Observation </w:t>
      </w:r>
      <w:r>
        <w:rPr>
          <w:rFonts w:hint="eastAsia" w:eastAsia="宋体"/>
          <w:b/>
          <w:bCs/>
          <w:lang w:val="en-US" w:eastAsia="zh-CN"/>
        </w:rPr>
        <w:t>3</w:t>
      </w:r>
      <w:r>
        <w:rPr>
          <w:rFonts w:hint="eastAsia" w:eastAsia="宋体"/>
          <w:b/>
          <w:bCs/>
        </w:rPr>
        <w:t>:</w:t>
      </w:r>
      <w:r>
        <w:rPr>
          <w:rFonts w:hint="eastAsia" w:eastAsia="宋体"/>
          <w:b/>
          <w:bCs/>
          <w:lang w:val="en-US" w:eastAsia="zh-CN"/>
        </w:rPr>
        <w:t xml:space="preserve"> 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b/>
          <w:bCs/>
          <w:i/>
          <w:iCs/>
        </w:rPr>
        <w:t>Paging eDRX Information</w:t>
      </w:r>
      <w:r>
        <w:rPr>
          <w:rFonts w:hint="eastAsia" w:eastAsia="宋体"/>
          <w:b/>
          <w:bCs/>
        </w:rPr>
        <w:t>.</w:t>
      </w:r>
    </w:p>
    <w:p>
      <w:pPr>
        <w:rPr>
          <w:rFonts w:hint="eastAsia" w:eastAsia="宋体"/>
        </w:rPr>
      </w:pPr>
      <w:r>
        <w:rPr>
          <w:rFonts w:hint="eastAsia" w:eastAsia="宋体"/>
          <w:lang w:val="en-US" w:eastAsia="zh-CN"/>
        </w:rPr>
        <w:t>Furtherm</w:t>
      </w:r>
      <w:r>
        <w:rPr>
          <w:rFonts w:hint="eastAsia" w:eastAsia="宋体"/>
          <w:color w:val="auto"/>
          <w:lang w:val="en-US" w:eastAsia="zh-CN"/>
        </w:rPr>
        <w:t xml:space="preserve">ore, </w:t>
      </w:r>
      <w:r>
        <w:rPr>
          <w:rFonts w:hint="eastAsia" w:eastAsia="宋体"/>
          <w:color w:val="auto"/>
          <w:highlight w:val="none"/>
          <w:lang w:val="en-US" w:eastAsia="zh-CN"/>
        </w:rPr>
        <w:t>for eMTC, the value range of RAN paging cycle[4] is </w:t>
      </w:r>
      <w:r>
        <w:rPr>
          <w:rFonts w:hint="default" w:eastAsia="宋体"/>
          <w:color w:val="auto"/>
          <w:highlight w:val="none"/>
          <w:lang w:val="en-US" w:eastAsia="zh-CN"/>
        </w:rPr>
        <w:t>[rf 32, rf64, rf128, rf 256, rf512, rf1024], and the value range of UE specific DRX</w:t>
      </w:r>
      <w:r>
        <w:rPr>
          <w:rFonts w:hint="eastAsia" w:eastAsia="宋体"/>
          <w:color w:val="auto"/>
          <w:highlight w:val="none"/>
          <w:lang w:val="en-US" w:eastAsia="zh-CN"/>
        </w:rPr>
        <w:t>[2]</w:t>
      </w:r>
      <w:r>
        <w:rPr>
          <w:rFonts w:hint="default" w:eastAsia="宋体"/>
          <w:color w:val="auto"/>
          <w:highlight w:val="none"/>
          <w:lang w:val="en-US" w:eastAsia="zh-CN"/>
        </w:rPr>
        <w:t xml:space="preserve"> is [rf 32, rf64, rf128, rf 256]</w:t>
      </w:r>
      <w:r>
        <w:rPr>
          <w:rFonts w:hint="eastAsia" w:eastAsia="宋体"/>
          <w:color w:val="auto"/>
          <w:highlight w:val="none"/>
          <w:lang w:val="en-US" w:eastAsia="zh-CN"/>
        </w:rPr>
        <w:t xml:space="preserve">, so the RAN paging cycle may be larger than </w:t>
      </w:r>
      <w:r>
        <w:rPr>
          <w:rFonts w:eastAsia="MS Mincho"/>
          <w:color w:val="auto"/>
          <w:highlight w:val="none"/>
          <w:lang w:val="en-GB" w:eastAsia="ko-KR"/>
        </w:rPr>
        <w:t>the UE specific paging cycle</w:t>
      </w:r>
      <w:r>
        <w:rPr>
          <w:rFonts w:hint="eastAsia" w:eastAsia="宋体"/>
          <w:color w:val="auto"/>
          <w:highlight w:val="none"/>
          <w:lang w:val="en-US" w:eastAsia="zh-CN"/>
        </w:rPr>
        <w:t>. S</w:t>
      </w:r>
      <w:r>
        <w:rPr>
          <w:rFonts w:hint="eastAsia" w:eastAsia="宋体"/>
          <w:lang w:val="en-US" w:eastAsia="zh-CN"/>
        </w:rPr>
        <w:t xml:space="preserve">ince the </w:t>
      </w:r>
      <w:r>
        <w:rPr>
          <w:rFonts w:hint="eastAsia" w:eastAsia="宋体"/>
          <w:i/>
          <w:iCs/>
          <w:lang w:val="en-US" w:eastAsia="zh-CN"/>
        </w:rPr>
        <w:t xml:space="preserve">Paging DRX </w:t>
      </w:r>
      <w:r>
        <w:rPr>
          <w:rFonts w:hint="eastAsia" w:eastAsia="宋体"/>
          <w:lang w:val="en-US" w:eastAsia="zh-CN"/>
        </w:rPr>
        <w:t>IE in RAN PAGING is assumed as the shortest of the RAN paging cycle and the UE specific paging cycle, the</w:t>
      </w:r>
      <w:r>
        <w:rPr>
          <w:rFonts w:hint="eastAsia" w:eastAsia="宋体"/>
        </w:rPr>
        <w:t xml:space="preserve"> RAN Node in RAN paging Area</w:t>
      </w:r>
      <w:r>
        <w:rPr>
          <w:rFonts w:hint="eastAsia" w:eastAsia="宋体"/>
          <w:lang w:eastAsia="zh-CN"/>
        </w:rPr>
        <w:t xml:space="preserve"> </w:t>
      </w:r>
      <w:r>
        <w:rPr>
          <w:rFonts w:hint="eastAsia" w:eastAsia="宋体"/>
        </w:rPr>
        <w:t>except the anchor RAN node</w:t>
      </w:r>
      <w:r>
        <w:rPr>
          <w:rFonts w:hint="eastAsia" w:eastAsia="宋体"/>
          <w:lang w:val="en-US" w:eastAsia="zh-CN"/>
        </w:rPr>
        <w:t xml:space="preserve"> </w:t>
      </w:r>
      <w:r>
        <w:rPr>
          <w:rFonts w:hint="eastAsia" w:eastAsia="宋体"/>
        </w:rPr>
        <w:t xml:space="preserve">cannot obtain the </w:t>
      </w:r>
      <w:r>
        <w:rPr>
          <w:rFonts w:hint="eastAsia" w:eastAsia="宋体"/>
          <w:i/>
          <w:iCs/>
          <w:lang w:val="en-US" w:eastAsia="zh-CN"/>
        </w:rPr>
        <w:t>RAN paging cycle</w:t>
      </w:r>
      <w:r>
        <w:rPr>
          <w:rFonts w:hint="eastAsia" w:eastAsia="宋体"/>
        </w:rPr>
        <w:t>.</w:t>
      </w:r>
    </w:p>
    <w:p>
      <w:pPr>
        <w:rPr>
          <w:rFonts w:hint="default" w:eastAsia="宋体"/>
          <w:lang w:val="en-US" w:eastAsia="zh-CN"/>
        </w:rPr>
      </w:pPr>
      <w:r>
        <w:rPr>
          <w:rFonts w:hint="eastAsia" w:eastAsia="宋体"/>
          <w:b/>
          <w:bCs/>
        </w:rPr>
        <w:t xml:space="preserve">Observation </w:t>
      </w:r>
      <w:r>
        <w:rPr>
          <w:rFonts w:hint="eastAsia" w:eastAsia="宋体"/>
          <w:b/>
          <w:bCs/>
          <w:lang w:val="en-US" w:eastAsia="zh-CN"/>
        </w:rPr>
        <w:t>4</w:t>
      </w:r>
      <w:r>
        <w:rPr>
          <w:rFonts w:hint="eastAsia" w:eastAsia="宋体"/>
          <w:b/>
          <w:bCs/>
        </w:rPr>
        <w:t>:</w:t>
      </w:r>
      <w:r>
        <w:rPr>
          <w:rFonts w:hint="eastAsia" w:eastAsia="宋体"/>
          <w:b/>
          <w:bCs/>
          <w:lang w:eastAsia="zh-CN"/>
        </w:rPr>
        <w:t xml:space="preserve"> </w:t>
      </w:r>
      <w:r>
        <w:rPr>
          <w:rFonts w:hint="eastAsia" w:eastAsia="宋体"/>
          <w:b/>
          <w:bCs/>
          <w:lang w:val="en-US" w:eastAsia="zh-CN"/>
        </w:rPr>
        <w:t>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rFonts w:hint="eastAsia" w:eastAsia="宋体"/>
          <w:b/>
          <w:bCs/>
          <w:i/>
          <w:iCs/>
          <w:lang w:val="en-US" w:eastAsia="zh-CN"/>
        </w:rPr>
        <w:t>RAN paging cycle</w:t>
      </w:r>
      <w:r>
        <w:rPr>
          <w:rFonts w:hint="eastAsia" w:eastAsia="宋体"/>
          <w:b/>
          <w:bCs/>
        </w:rPr>
        <w:t>.</w:t>
      </w:r>
    </w:p>
    <w:p>
      <w:pPr>
        <w:rPr>
          <w:rFonts w:hint="eastAsia" w:eastAsia="宋体"/>
          <w:b w:val="0"/>
          <w:bCs w:val="0"/>
          <w:lang w:val="en-US" w:eastAsia="zh-CN"/>
        </w:rPr>
      </w:pPr>
      <w:r>
        <w:rPr>
          <w:rFonts w:hint="eastAsia" w:eastAsia="宋体"/>
          <w:b w:val="0"/>
          <w:bCs w:val="0"/>
          <w:lang w:val="en-US" w:eastAsia="zh-CN"/>
        </w:rPr>
        <w:t xml:space="preserve">Since UE can always obtain the </w:t>
      </w:r>
      <w:r>
        <w:rPr>
          <w:rFonts w:hint="eastAsia" w:eastAsia="宋体"/>
          <w:b w:val="0"/>
          <w:bCs w:val="0"/>
          <w:i/>
          <w:iCs/>
          <w:lang w:val="en-US" w:eastAsia="zh-CN"/>
        </w:rPr>
        <w:t xml:space="preserve">Paging </w:t>
      </w:r>
      <w:r>
        <w:rPr>
          <w:rFonts w:hint="eastAsia" w:eastAsia="宋体"/>
          <w:b w:val="0"/>
          <w:bCs w:val="0"/>
          <w:i/>
          <w:iCs/>
        </w:rPr>
        <w:t xml:space="preserve">eDRX </w:t>
      </w:r>
      <w:r>
        <w:rPr>
          <w:rFonts w:hint="eastAsia" w:eastAsia="宋体"/>
          <w:b w:val="0"/>
          <w:bCs w:val="0"/>
          <w:i/>
          <w:iCs/>
          <w:lang w:val="en-US" w:eastAsia="zh-CN"/>
        </w:rPr>
        <w:t xml:space="preserve">Information </w:t>
      </w:r>
      <w:r>
        <w:rPr>
          <w:rFonts w:hint="eastAsia" w:eastAsia="宋体"/>
          <w:b w:val="0"/>
          <w:bCs w:val="0"/>
          <w:i w:val="0"/>
          <w:iCs w:val="0"/>
          <w:lang w:val="en-US" w:eastAsia="zh-CN"/>
        </w:rPr>
        <w:t xml:space="preserve">and </w:t>
      </w:r>
      <w:r>
        <w:rPr>
          <w:rFonts w:hint="eastAsia" w:eastAsia="宋体"/>
          <w:b w:val="0"/>
          <w:bCs w:val="0"/>
          <w:i/>
          <w:iCs/>
          <w:lang w:val="en-GB" w:eastAsia="ko-KR"/>
        </w:rPr>
        <w:t>RAN paging cycle</w:t>
      </w:r>
      <w:r>
        <w:rPr>
          <w:rFonts w:hint="eastAsia" w:eastAsia="宋体"/>
          <w:b w:val="0"/>
          <w:bCs w:val="0"/>
          <w:i/>
          <w:iCs/>
          <w:lang w:val="en-US" w:eastAsia="zh-CN"/>
        </w:rPr>
        <w:t xml:space="preserve"> </w:t>
      </w:r>
      <w:r>
        <w:rPr>
          <w:rFonts w:hint="eastAsia" w:eastAsia="宋体"/>
          <w:b w:val="0"/>
          <w:bCs w:val="0"/>
          <w:lang w:val="en-US" w:eastAsia="zh-CN"/>
        </w:rPr>
        <w:t xml:space="preserve">parameters, UE in RRC_INACTIVE will monitor PAGING with the RAN paging cycle outside the PTW, but the </w:t>
      </w:r>
      <w:r>
        <w:rPr>
          <w:rFonts w:hint="eastAsia" w:eastAsia="宋体"/>
          <w:b w:val="0"/>
          <w:bCs w:val="0"/>
          <w:highlight w:val="none"/>
          <w:lang w:val="en-US" w:eastAsia="zh-CN"/>
        </w:rPr>
        <w:t xml:space="preserve">target RAN Node in RAN paging area can only send </w:t>
      </w:r>
      <w:r>
        <w:rPr>
          <w:rFonts w:hint="eastAsia" w:eastAsia="宋体"/>
          <w:b w:val="0"/>
          <w:bCs w:val="0"/>
          <w:lang w:val="en-US" w:eastAsia="zh-CN"/>
        </w:rPr>
        <w:t xml:space="preserve">PAGING with the </w:t>
      </w:r>
      <w:r>
        <w:rPr>
          <w:rFonts w:hint="eastAsia" w:eastAsia="宋体"/>
          <w:b w:val="0"/>
          <w:bCs w:val="0"/>
          <w:lang w:val="en-GB" w:eastAsia="ko-KR"/>
        </w:rPr>
        <w:t xml:space="preserve">shortest of the </w:t>
      </w:r>
      <w:r>
        <w:rPr>
          <w:rFonts w:hint="eastAsia" w:eastAsia="宋体"/>
          <w:b w:val="0"/>
          <w:bCs w:val="0"/>
          <w:i/>
          <w:iCs/>
          <w:lang w:val="en-GB" w:eastAsia="ko-KR"/>
        </w:rPr>
        <w:t>RAN paging cycle</w:t>
      </w:r>
      <w:r>
        <w:rPr>
          <w:rFonts w:hint="eastAsia" w:eastAsia="宋体"/>
          <w:b w:val="0"/>
          <w:bCs w:val="0"/>
          <w:lang w:val="en-US" w:eastAsia="zh-CN"/>
        </w:rPr>
        <w:t xml:space="preserve"> and</w:t>
      </w:r>
      <w:r>
        <w:rPr>
          <w:rFonts w:hint="eastAsia" w:eastAsia="宋体"/>
          <w:b w:val="0"/>
          <w:bCs w:val="0"/>
          <w:lang w:val="en-GB" w:eastAsia="ko-KR"/>
        </w:rPr>
        <w:t xml:space="preserve"> the UE specific paging cycle, if allocated by upper layers </w:t>
      </w:r>
      <w:r>
        <w:rPr>
          <w:rFonts w:hint="eastAsia" w:eastAsia="宋体"/>
          <w:b w:val="0"/>
          <w:bCs w:val="0"/>
          <w:lang w:val="en-US" w:eastAsia="zh-CN"/>
        </w:rPr>
        <w:t>(</w:t>
      </w:r>
      <w:r>
        <w:rPr>
          <w:rFonts w:hint="eastAsia" w:eastAsia="宋体"/>
          <w:b w:val="0"/>
          <w:bCs w:val="0"/>
          <w:lang w:val="en-GB" w:eastAsia="ko-KR"/>
        </w:rPr>
        <w:t>and the default paging cycle</w:t>
      </w:r>
      <w:r>
        <w:rPr>
          <w:rFonts w:hint="eastAsia" w:eastAsia="宋体"/>
          <w:b w:val="0"/>
          <w:bCs w:val="0"/>
          <w:lang w:val="en-US" w:eastAsia="zh-CN"/>
        </w:rPr>
        <w:t>), whatever in the PTW or outside the PTW. Thus, outside the PTW, the UE monitors paging with a larger DRX cycle that that the RAN Node uses to send paging, the UE may miss the RAN paging outside the PTW.</w:t>
      </w:r>
    </w:p>
    <w:p>
      <w:pPr>
        <w:rPr>
          <w:rFonts w:hint="default" w:eastAsia="宋体"/>
          <w:b/>
          <w:bCs/>
          <w:lang w:val="en-US" w:eastAsia="zh-CN"/>
        </w:rPr>
      </w:pPr>
      <w:r>
        <w:rPr>
          <w:rFonts w:hint="eastAsia" w:eastAsia="宋体"/>
          <w:b/>
          <w:bCs/>
        </w:rPr>
        <w:t xml:space="preserve">Observation </w:t>
      </w:r>
      <w:r>
        <w:rPr>
          <w:rFonts w:hint="eastAsia" w:eastAsia="宋体"/>
          <w:b/>
          <w:bCs/>
          <w:lang w:val="en-US" w:eastAsia="zh-CN"/>
        </w:rPr>
        <w:t>5</w:t>
      </w:r>
      <w:r>
        <w:rPr>
          <w:rFonts w:hint="eastAsia" w:eastAsia="宋体"/>
          <w:b/>
          <w:bCs/>
        </w:rPr>
        <w:t>:</w:t>
      </w:r>
      <w:r>
        <w:rPr>
          <w:rFonts w:hint="eastAsia" w:eastAsia="宋体"/>
          <w:b/>
          <w:bCs/>
          <w:lang w:eastAsia="zh-CN"/>
        </w:rPr>
        <w:t xml:space="preserve"> </w:t>
      </w:r>
      <w:r>
        <w:rPr>
          <w:rFonts w:hint="eastAsia" w:eastAsia="宋体"/>
          <w:b/>
          <w:bCs/>
          <w:highlight w:val="none"/>
          <w:lang w:val="en-US" w:eastAsia="zh-CN"/>
        </w:rPr>
        <w:t xml:space="preserve">Based on the current specification, </w:t>
      </w:r>
      <w:r>
        <w:rPr>
          <w:rFonts w:hint="eastAsia" w:eastAsia="宋体"/>
          <w:b/>
          <w:bCs/>
          <w:lang w:val="en-US" w:eastAsia="zh-CN"/>
        </w:rPr>
        <w:t>the UE in RRC_INACTIVE may miss the RAN paging outside the PTW.</w:t>
      </w:r>
    </w:p>
    <w:p>
      <w:pPr>
        <w:rPr>
          <w:rFonts w:hint="default" w:eastAsia="宋体"/>
          <w:b w:val="0"/>
          <w:bCs w:val="0"/>
          <w:lang w:val="en-US" w:eastAsia="zh-CN"/>
        </w:rPr>
      </w:pPr>
      <w:r>
        <w:rPr>
          <w:rFonts w:hint="eastAsia" w:eastAsia="宋体"/>
          <w:b w:val="0"/>
          <w:bCs w:val="0"/>
          <w:lang w:val="en-US" w:eastAsia="zh-CN"/>
        </w:rPr>
        <w:t xml:space="preserve">To solve this issue, the </w:t>
      </w:r>
      <w:r>
        <w:rPr>
          <w:rFonts w:hint="eastAsia" w:eastAsia="宋体"/>
          <w:b w:val="0"/>
          <w:bCs w:val="0"/>
          <w:i/>
          <w:iCs/>
          <w:lang w:val="en-US" w:eastAsia="zh-CN"/>
        </w:rPr>
        <w:t xml:space="preserve">RAN paging cycle </w:t>
      </w:r>
      <w:r>
        <w:rPr>
          <w:rFonts w:hint="eastAsia" w:eastAsia="宋体"/>
          <w:b w:val="0"/>
          <w:bCs w:val="0"/>
        </w:rPr>
        <w:t xml:space="preserve">and </w:t>
      </w:r>
      <w:r>
        <w:rPr>
          <w:b w:val="0"/>
          <w:bCs w:val="0"/>
          <w:i/>
          <w:iCs/>
        </w:rPr>
        <w:t>Paging eDRX Information</w:t>
      </w:r>
      <w:r>
        <w:rPr>
          <w:rFonts w:hint="eastAsia" w:eastAsia="宋体"/>
          <w:b w:val="0"/>
          <w:bCs w:val="0"/>
        </w:rPr>
        <w:t xml:space="preserve"> IEs</w:t>
      </w:r>
      <w:r>
        <w:rPr>
          <w:rFonts w:hint="eastAsia" w:eastAsia="宋体"/>
          <w:b w:val="0"/>
          <w:bCs w:val="0"/>
          <w:lang w:val="en-US" w:eastAsia="zh-CN"/>
        </w:rPr>
        <w:t xml:space="preserve"> should be </w:t>
      </w:r>
      <w:r>
        <w:rPr>
          <w:rFonts w:hint="eastAsia" w:eastAsia="宋体"/>
          <w:b w:val="0"/>
          <w:bCs w:val="0"/>
        </w:rPr>
        <w:t xml:space="preserve">included in the </w:t>
      </w:r>
      <w:r>
        <w:rPr>
          <w:rFonts w:hint="eastAsia" w:eastAsia="宋体"/>
          <w:b w:val="0"/>
          <w:bCs w:val="0"/>
          <w:i/>
          <w:iCs/>
        </w:rPr>
        <w:t>RAN PAGING</w:t>
      </w:r>
      <w:r>
        <w:rPr>
          <w:rFonts w:hint="eastAsia" w:eastAsia="宋体"/>
          <w:b w:val="0"/>
          <w:bCs w:val="0"/>
        </w:rPr>
        <w:t xml:space="preserve"> message of XnAP specification.</w:t>
      </w:r>
    </w:p>
    <w:p>
      <w:pPr>
        <w:rPr>
          <w:rFonts w:eastAsia="宋体"/>
          <w:b/>
          <w:bCs/>
        </w:rPr>
      </w:pPr>
      <w:r>
        <w:rPr>
          <w:rFonts w:hint="eastAsia" w:eastAsia="宋体"/>
          <w:b/>
          <w:bCs/>
        </w:rPr>
        <w:t xml:space="preserve">Proposal </w:t>
      </w:r>
      <w:r>
        <w:rPr>
          <w:rFonts w:hint="eastAsia" w:eastAsia="宋体"/>
          <w:b/>
          <w:bCs/>
          <w:lang w:val="en-US" w:eastAsia="zh-CN"/>
        </w:rPr>
        <w:t>1</w:t>
      </w:r>
      <w:r>
        <w:rPr>
          <w:rFonts w:hint="eastAsia" w:eastAsia="宋体"/>
          <w:b/>
          <w:bCs/>
        </w:rPr>
        <w:t xml:space="preserve">: The </w:t>
      </w:r>
      <w:r>
        <w:rPr>
          <w:rFonts w:hint="eastAsia" w:eastAsia="宋体"/>
          <w:b/>
          <w:bCs/>
          <w:i/>
          <w:iCs/>
          <w:lang w:val="en-US" w:eastAsia="zh-CN"/>
        </w:rPr>
        <w:t>RAN paging cycle</w:t>
      </w:r>
      <w:r>
        <w:rPr>
          <w:rFonts w:hint="eastAsia" w:eastAsia="宋体"/>
          <w:b/>
          <w:bCs/>
          <w:i/>
          <w:iCs/>
        </w:rPr>
        <w:t xml:space="preserve"> </w:t>
      </w:r>
      <w:r>
        <w:rPr>
          <w:rFonts w:hint="eastAsia" w:eastAsia="宋体"/>
          <w:b/>
          <w:bCs/>
        </w:rPr>
        <w:t xml:space="preserve">and </w:t>
      </w:r>
      <w:r>
        <w:rPr>
          <w:b/>
          <w:bCs/>
          <w:i/>
          <w:iCs/>
        </w:rPr>
        <w:t>Paging eDRX Information</w:t>
      </w:r>
      <w:r>
        <w:rPr>
          <w:rFonts w:hint="eastAsia" w:eastAsia="宋体"/>
          <w:b/>
          <w:bCs/>
        </w:rPr>
        <w:t xml:space="preserve"> IEs are included in the </w:t>
      </w:r>
      <w:r>
        <w:rPr>
          <w:rFonts w:hint="eastAsia" w:eastAsia="宋体"/>
          <w:b/>
          <w:bCs/>
          <w:i/>
          <w:iCs/>
        </w:rPr>
        <w:t>RAN PAGING</w:t>
      </w:r>
      <w:r>
        <w:rPr>
          <w:rFonts w:hint="eastAsia" w:eastAsia="宋体"/>
          <w:b/>
          <w:bCs/>
        </w:rPr>
        <w:t xml:space="preserve"> message of XnAP specification.</w:t>
      </w:r>
    </w:p>
    <w:p>
      <w:pPr>
        <w:rPr>
          <w:rFonts w:eastAsia="宋体"/>
        </w:rPr>
      </w:pPr>
      <w:r>
        <w:rPr>
          <w:rFonts w:hint="eastAsia" w:eastAsia="宋体"/>
        </w:rPr>
        <w:t>Based on the proposal 2, we provide the draft CR for TS 38.423[</w:t>
      </w:r>
      <w:r>
        <w:rPr>
          <w:rFonts w:hint="eastAsia" w:eastAsia="宋体"/>
          <w:lang w:val="en-US" w:eastAsia="zh-CN"/>
        </w:rPr>
        <w:t>5</w:t>
      </w:r>
      <w:r>
        <w:rPr>
          <w:rFonts w:hint="eastAsia" w:eastAsia="宋体"/>
        </w:rPr>
        <w:t>].</w:t>
      </w:r>
    </w:p>
    <w:p>
      <w:pPr>
        <w:rPr>
          <w:rFonts w:eastAsia="宋体"/>
        </w:rPr>
      </w:pPr>
      <w:r>
        <w:rPr>
          <w:rFonts w:hint="eastAsia" w:eastAsia="宋体"/>
        </w:rPr>
        <w:t xml:space="preserve"> </w:t>
      </w:r>
      <w:bookmarkEnd w:id="2"/>
      <w:bookmarkEnd w:id="3"/>
      <w:bookmarkStart w:id="8" w:name="OLE_LINK1"/>
    </w:p>
    <w:p>
      <w:pPr>
        <w:pStyle w:val="2"/>
        <w:spacing w:before="120" w:after="120" w:line="360" w:lineRule="auto"/>
        <w:ind w:left="431" w:hanging="431"/>
        <w:rPr>
          <w:lang w:val="en-US"/>
        </w:rPr>
      </w:pPr>
      <w:r>
        <w:rPr>
          <w:lang w:val="en-US"/>
        </w:rPr>
        <w:t>Conclusions</w:t>
      </w:r>
    </w:p>
    <w:p>
      <w:pPr>
        <w:rPr>
          <w:sz w:val="20"/>
          <w:szCs w:val="20"/>
        </w:rPr>
      </w:pPr>
      <w:r>
        <w:rPr>
          <w:sz w:val="20"/>
          <w:szCs w:val="20"/>
        </w:rPr>
        <w:t xml:space="preserve">In this contribution, we make the following </w:t>
      </w:r>
      <w:r>
        <w:rPr>
          <w:rFonts w:hint="eastAsia" w:eastAsia="宋体"/>
          <w:sz w:val="20"/>
          <w:szCs w:val="20"/>
        </w:rPr>
        <w:t>observations and</w:t>
      </w:r>
      <w:r>
        <w:rPr>
          <w:rFonts w:eastAsia="宋体"/>
          <w:sz w:val="20"/>
          <w:szCs w:val="20"/>
        </w:rPr>
        <w:t xml:space="preserve"> </w:t>
      </w:r>
      <w:r>
        <w:rPr>
          <w:sz w:val="20"/>
          <w:szCs w:val="20"/>
        </w:rPr>
        <w:t>proposal</w:t>
      </w:r>
      <w:r>
        <w:rPr>
          <w:rFonts w:hint="eastAsia"/>
          <w:sz w:val="20"/>
          <w:szCs w:val="20"/>
        </w:rPr>
        <w:t>s</w:t>
      </w:r>
      <w:r>
        <w:rPr>
          <w:sz w:val="20"/>
          <w:szCs w:val="20"/>
        </w:rPr>
        <w:t>:</w:t>
      </w:r>
    </w:p>
    <w:p>
      <w:pPr>
        <w:rPr>
          <w:rFonts w:hint="default" w:eastAsia="宋体"/>
          <w:b/>
          <w:bCs/>
          <w:lang w:val="en-US" w:eastAsia="zh-CN"/>
        </w:rPr>
      </w:pPr>
      <w:r>
        <w:rPr>
          <w:rFonts w:hint="eastAsia" w:eastAsia="宋体"/>
          <w:b/>
          <w:bCs/>
        </w:rPr>
        <w:t xml:space="preserve">Observation </w:t>
      </w:r>
      <w:r>
        <w:rPr>
          <w:rFonts w:hint="eastAsia" w:eastAsia="宋体"/>
          <w:b/>
          <w:bCs/>
          <w:lang w:val="en-US" w:eastAsia="zh-CN"/>
        </w:rPr>
        <w:t>1</w:t>
      </w:r>
      <w:r>
        <w:rPr>
          <w:rFonts w:hint="eastAsia" w:eastAsia="宋体"/>
          <w:b/>
          <w:bCs/>
        </w:rPr>
        <w:t xml:space="preserve">: </w:t>
      </w:r>
      <w:r>
        <w:rPr>
          <w:rFonts w:hint="eastAsia" w:eastAsia="宋体"/>
          <w:b/>
          <w:bCs/>
          <w:lang w:val="en-US" w:eastAsia="zh-CN"/>
        </w:rPr>
        <w:t xml:space="preserve">The following information are necessary for RAN Node to determine the DRX cycle(T) for UE in RRC_INACTIVE, if eDRX is configured: </w:t>
      </w:r>
    </w:p>
    <w:p>
      <w:pPr>
        <w:numPr>
          <w:ilvl w:val="0"/>
          <w:numId w:val="8"/>
        </w:numPr>
        <w:ind w:left="420" w:leftChars="0" w:hanging="420" w:firstLineChars="0"/>
        <w:rPr>
          <w:rFonts w:hint="eastAsia" w:eastAsia="宋体"/>
          <w:b/>
          <w:bCs/>
        </w:rPr>
      </w:pPr>
      <w:r>
        <w:rPr>
          <w:rFonts w:hint="eastAsia" w:eastAsia="宋体"/>
          <w:b/>
          <w:bCs/>
          <w:i w:val="0"/>
          <w:iCs w:val="0"/>
          <w:lang w:val="en-US" w:eastAsia="zh-CN"/>
        </w:rPr>
        <w:t xml:space="preserve">The </w:t>
      </w:r>
      <w:r>
        <w:rPr>
          <w:rFonts w:hint="eastAsia" w:eastAsia="宋体"/>
          <w:b/>
          <w:bCs/>
          <w:i/>
          <w:iCs/>
          <w:lang w:val="en-US" w:eastAsia="zh-CN"/>
        </w:rPr>
        <w:t xml:space="preserve">Paging </w:t>
      </w:r>
      <w:r>
        <w:rPr>
          <w:rFonts w:hint="eastAsia" w:eastAsia="宋体"/>
          <w:b/>
          <w:bCs/>
          <w:i/>
          <w:iCs/>
        </w:rPr>
        <w:t xml:space="preserve">eDRX </w:t>
      </w:r>
      <w:r>
        <w:rPr>
          <w:rFonts w:hint="eastAsia" w:eastAsia="宋体"/>
          <w:b/>
          <w:bCs/>
          <w:i/>
          <w:iCs/>
          <w:lang w:val="en-US" w:eastAsia="zh-CN"/>
        </w:rPr>
        <w:t>Information</w:t>
      </w:r>
      <w:r>
        <w:rPr>
          <w:rFonts w:hint="eastAsia" w:eastAsia="宋体"/>
          <w:b/>
          <w:bCs/>
          <w:lang w:val="en-US" w:eastAsia="zh-CN"/>
        </w:rPr>
        <w:t>;</w:t>
      </w:r>
    </w:p>
    <w:p>
      <w:pPr>
        <w:numPr>
          <w:ilvl w:val="0"/>
          <w:numId w:val="8"/>
        </w:numPr>
        <w:ind w:left="420" w:leftChars="0" w:hanging="420" w:firstLineChars="0"/>
        <w:rPr>
          <w:rFonts w:hint="eastAsia" w:eastAsia="宋体"/>
          <w:b/>
          <w:bCs/>
        </w:rPr>
      </w:pPr>
      <w:r>
        <w:rPr>
          <w:rFonts w:hint="eastAsia" w:eastAsia="宋体"/>
          <w:b/>
          <w:bCs/>
          <w:lang w:val="en-US" w:eastAsia="zh-CN"/>
        </w:rPr>
        <w:t>T</w:t>
      </w:r>
      <w:r>
        <w:rPr>
          <w:rFonts w:hint="eastAsia" w:eastAsia="宋体"/>
          <w:b/>
          <w:bCs/>
          <w:lang w:val="en-GB" w:eastAsia="ko-KR"/>
        </w:rPr>
        <w:t xml:space="preserve">he shortest of the </w:t>
      </w:r>
      <w:r>
        <w:rPr>
          <w:rFonts w:hint="eastAsia" w:eastAsia="宋体"/>
          <w:b/>
          <w:bCs/>
          <w:i/>
          <w:iCs/>
          <w:lang w:val="en-GB" w:eastAsia="ko-KR"/>
        </w:rPr>
        <w:t>RAN paging cycle</w:t>
      </w:r>
      <w:r>
        <w:rPr>
          <w:rFonts w:hint="eastAsia" w:eastAsia="宋体"/>
          <w:b/>
          <w:bCs/>
          <w:lang w:val="en-GB" w:eastAsia="ko-KR"/>
        </w:rPr>
        <w:t>, the UE specific paging cycle, if allocated by upper layers and the default paging cycle</w:t>
      </w:r>
      <w:r>
        <w:rPr>
          <w:rFonts w:hint="eastAsia" w:eastAsia="宋体"/>
          <w:b/>
          <w:bCs/>
          <w:lang w:val="en-US" w:eastAsia="zh-CN"/>
        </w:rPr>
        <w:t>;</w:t>
      </w:r>
    </w:p>
    <w:p>
      <w:pPr>
        <w:numPr>
          <w:ilvl w:val="0"/>
          <w:numId w:val="8"/>
        </w:numPr>
        <w:ind w:left="420" w:leftChars="0" w:hanging="420" w:firstLineChars="0"/>
        <w:rPr>
          <w:rFonts w:hint="eastAsia" w:eastAsia="宋体"/>
          <w:b/>
          <w:bCs/>
        </w:rPr>
      </w:pPr>
      <w:r>
        <w:rPr>
          <w:rFonts w:hint="eastAsia" w:eastAsia="宋体"/>
          <w:b/>
          <w:bCs/>
          <w:lang w:val="en-US" w:eastAsia="zh-CN"/>
        </w:rPr>
        <w:t>T</w:t>
      </w:r>
      <w:r>
        <w:rPr>
          <w:rFonts w:hint="eastAsia" w:eastAsia="宋体"/>
          <w:b/>
          <w:bCs/>
          <w:lang w:val="en-GB" w:eastAsia="ko-KR"/>
        </w:rPr>
        <w:t xml:space="preserve">he </w:t>
      </w:r>
      <w:r>
        <w:rPr>
          <w:rFonts w:hint="eastAsia" w:eastAsia="宋体"/>
          <w:b/>
          <w:bCs/>
          <w:i/>
          <w:iCs/>
          <w:lang w:val="en-GB" w:eastAsia="ko-KR"/>
        </w:rPr>
        <w:t>RAN paging cycle</w:t>
      </w:r>
      <w:r>
        <w:rPr>
          <w:rFonts w:hint="eastAsia" w:eastAsia="宋体"/>
          <w:b/>
          <w:bCs/>
          <w:i/>
          <w:iCs/>
          <w:lang w:val="en-US" w:eastAsia="zh-CN"/>
        </w:rPr>
        <w:t>.</w:t>
      </w:r>
    </w:p>
    <w:p>
      <w:pPr>
        <w:rPr>
          <w:rFonts w:hint="eastAsia" w:eastAsia="宋体"/>
          <w:b/>
          <w:bCs/>
          <w:lang w:val="en-US" w:eastAsia="zh-CN"/>
        </w:rPr>
      </w:pPr>
      <w:r>
        <w:rPr>
          <w:rFonts w:hint="eastAsia" w:eastAsia="宋体"/>
          <w:b/>
          <w:bCs/>
        </w:rPr>
        <w:t xml:space="preserve">Observation </w:t>
      </w:r>
      <w:r>
        <w:rPr>
          <w:rFonts w:hint="eastAsia" w:eastAsia="宋体"/>
          <w:b/>
          <w:bCs/>
          <w:lang w:val="en-US" w:eastAsia="zh-CN"/>
        </w:rPr>
        <w:t>2</w:t>
      </w:r>
      <w:r>
        <w:rPr>
          <w:rFonts w:hint="eastAsia" w:eastAsia="宋体"/>
          <w:b/>
          <w:bCs/>
        </w:rPr>
        <w:t>:</w:t>
      </w:r>
      <w:r>
        <w:rPr>
          <w:rFonts w:hint="eastAsia" w:eastAsia="宋体"/>
          <w:b/>
          <w:bCs/>
          <w:lang w:val="en-US" w:eastAsia="zh-CN"/>
        </w:rPr>
        <w:t xml:space="preserve"> </w:t>
      </w:r>
      <w:r>
        <w:rPr>
          <w:rFonts w:hint="eastAsia" w:eastAsia="宋体"/>
          <w:b/>
          <w:bCs/>
          <w:highlight w:val="none"/>
          <w:lang w:val="en-US" w:eastAsia="zh-CN"/>
        </w:rPr>
        <w:t xml:space="preserve">The </w:t>
      </w:r>
      <w:r>
        <w:rPr>
          <w:rFonts w:hint="eastAsia" w:eastAsia="宋体"/>
          <w:b/>
          <w:bCs/>
          <w:i/>
          <w:iCs/>
          <w:highlight w:val="none"/>
          <w:lang w:val="en-US" w:eastAsia="zh-CN"/>
        </w:rPr>
        <w:t xml:space="preserve">Paging DRX </w:t>
      </w:r>
      <w:r>
        <w:rPr>
          <w:rFonts w:hint="eastAsia" w:eastAsia="宋体"/>
          <w:b/>
          <w:bCs/>
          <w:highlight w:val="none"/>
          <w:lang w:val="en-US" w:eastAsia="zh-CN"/>
        </w:rPr>
        <w:t>IE in RAN PAGING is assumed as the</w:t>
      </w:r>
      <w:r>
        <w:rPr>
          <w:rFonts w:eastAsia="MS Mincho"/>
          <w:b/>
          <w:bCs/>
          <w:highlight w:val="none"/>
          <w:lang w:val="en-GB" w:eastAsia="ko-KR"/>
        </w:rPr>
        <w:t xml:space="preserve"> shortest of the RAN paging cycle</w:t>
      </w:r>
      <w:r>
        <w:rPr>
          <w:rFonts w:hint="eastAsia" w:eastAsia="宋体"/>
          <w:b/>
          <w:bCs/>
          <w:highlight w:val="none"/>
          <w:lang w:val="en-US" w:eastAsia="zh-CN"/>
        </w:rPr>
        <w:t xml:space="preserve"> and </w:t>
      </w:r>
      <w:r>
        <w:rPr>
          <w:rFonts w:eastAsia="MS Mincho"/>
          <w:b/>
          <w:bCs/>
          <w:highlight w:val="none"/>
          <w:lang w:val="en-GB" w:eastAsia="ko-KR"/>
        </w:rPr>
        <w:t>the UE specific paging cycle</w:t>
      </w:r>
      <w:r>
        <w:rPr>
          <w:rFonts w:hint="eastAsia" w:eastAsia="宋体"/>
          <w:highlight w:val="none"/>
          <w:lang w:val="en-US" w:eastAsia="zh-CN"/>
        </w:rPr>
        <w:t>,</w:t>
      </w:r>
      <w:r>
        <w:rPr>
          <w:rFonts w:eastAsia="MS Mincho"/>
          <w:b/>
          <w:bCs/>
          <w:highlight w:val="none"/>
          <w:lang w:val="en-GB" w:eastAsia="ko-KR"/>
        </w:rPr>
        <w:t xml:space="preserve"> if allocated by upper layers</w:t>
      </w:r>
      <w:r>
        <w:rPr>
          <w:rFonts w:hint="eastAsia" w:eastAsia="宋体"/>
          <w:b/>
          <w:bCs/>
          <w:lang w:val="en-US" w:eastAsia="zh-CN"/>
        </w:rPr>
        <w:t>. Based on which, the target RAN Node in RAN paging area can deduce t</w:t>
      </w:r>
      <w:r>
        <w:rPr>
          <w:rFonts w:hint="eastAsia" w:eastAsia="宋体"/>
          <w:b/>
          <w:bCs/>
          <w:lang w:val="en-GB" w:eastAsia="ko-KR"/>
        </w:rPr>
        <w:t xml:space="preserve">he shortest of the </w:t>
      </w:r>
      <w:r>
        <w:rPr>
          <w:rFonts w:hint="eastAsia" w:eastAsia="宋体"/>
          <w:b/>
          <w:bCs/>
          <w:i/>
          <w:iCs/>
          <w:lang w:val="en-GB" w:eastAsia="ko-KR"/>
        </w:rPr>
        <w:t>RAN paging cycle</w:t>
      </w:r>
      <w:r>
        <w:rPr>
          <w:rFonts w:hint="eastAsia" w:eastAsia="宋体"/>
          <w:b/>
          <w:bCs/>
          <w:lang w:val="en-GB" w:eastAsia="ko-KR"/>
        </w:rPr>
        <w:t>, the UE specific paging cycle, if allocated by upper layers and the default paging cycle</w:t>
      </w:r>
      <w:r>
        <w:rPr>
          <w:rFonts w:hint="eastAsia" w:eastAsia="宋体"/>
          <w:b/>
          <w:bCs/>
          <w:lang w:val="en-US" w:eastAsia="zh-CN"/>
        </w:rPr>
        <w:t>.</w:t>
      </w:r>
    </w:p>
    <w:p>
      <w:pPr>
        <w:rPr>
          <w:rFonts w:hint="eastAsia" w:eastAsia="宋体"/>
        </w:rPr>
      </w:pPr>
      <w:r>
        <w:rPr>
          <w:rFonts w:hint="eastAsia" w:eastAsia="宋体"/>
          <w:b/>
          <w:bCs/>
        </w:rPr>
        <w:t xml:space="preserve">Observation </w:t>
      </w:r>
      <w:r>
        <w:rPr>
          <w:rFonts w:hint="eastAsia" w:eastAsia="宋体"/>
          <w:b/>
          <w:bCs/>
          <w:lang w:val="en-US" w:eastAsia="zh-CN"/>
        </w:rPr>
        <w:t>3</w:t>
      </w:r>
      <w:r>
        <w:rPr>
          <w:rFonts w:hint="eastAsia" w:eastAsia="宋体"/>
          <w:b/>
          <w:bCs/>
        </w:rPr>
        <w:t>:</w:t>
      </w:r>
      <w:r>
        <w:rPr>
          <w:rFonts w:hint="eastAsia" w:eastAsia="宋体"/>
          <w:b/>
          <w:bCs/>
          <w:lang w:val="en-US" w:eastAsia="zh-CN"/>
        </w:rPr>
        <w:t xml:space="preserve"> 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b/>
          <w:bCs/>
          <w:i/>
          <w:iCs/>
        </w:rPr>
        <w:t>Paging eDRX Information</w:t>
      </w:r>
      <w:r>
        <w:rPr>
          <w:rFonts w:hint="eastAsia" w:eastAsia="宋体"/>
          <w:b/>
          <w:bCs/>
        </w:rPr>
        <w:t>.</w:t>
      </w:r>
    </w:p>
    <w:p>
      <w:pPr>
        <w:rPr>
          <w:rFonts w:hint="default" w:eastAsia="宋体"/>
          <w:lang w:val="en-US" w:eastAsia="zh-CN"/>
        </w:rPr>
      </w:pPr>
      <w:r>
        <w:rPr>
          <w:rFonts w:hint="eastAsia" w:eastAsia="宋体"/>
          <w:b/>
          <w:bCs/>
        </w:rPr>
        <w:t xml:space="preserve">Observation </w:t>
      </w:r>
      <w:r>
        <w:rPr>
          <w:rFonts w:hint="eastAsia" w:eastAsia="宋体"/>
          <w:b/>
          <w:bCs/>
          <w:lang w:val="en-US" w:eastAsia="zh-CN"/>
        </w:rPr>
        <w:t>4</w:t>
      </w:r>
      <w:r>
        <w:rPr>
          <w:rFonts w:hint="eastAsia" w:eastAsia="宋体"/>
          <w:b/>
          <w:bCs/>
        </w:rPr>
        <w:t>:</w:t>
      </w:r>
      <w:r>
        <w:rPr>
          <w:rFonts w:hint="eastAsia" w:eastAsia="宋体"/>
          <w:b/>
          <w:bCs/>
          <w:lang w:eastAsia="zh-CN"/>
        </w:rPr>
        <w:t xml:space="preserve"> </w:t>
      </w:r>
      <w:r>
        <w:rPr>
          <w:rFonts w:hint="eastAsia" w:eastAsia="宋体"/>
          <w:b/>
          <w:bCs/>
          <w:lang w:val="en-US" w:eastAsia="zh-CN"/>
        </w:rPr>
        <w:t>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rFonts w:hint="eastAsia" w:eastAsia="宋体"/>
          <w:b/>
          <w:bCs/>
          <w:i/>
          <w:iCs/>
          <w:lang w:val="en-US" w:eastAsia="zh-CN"/>
        </w:rPr>
        <w:t>RAN paging cycle</w:t>
      </w:r>
      <w:r>
        <w:rPr>
          <w:rFonts w:hint="eastAsia" w:eastAsia="宋体"/>
          <w:b/>
          <w:bCs/>
        </w:rPr>
        <w:t>.</w:t>
      </w:r>
    </w:p>
    <w:p>
      <w:pPr>
        <w:rPr>
          <w:rFonts w:hint="eastAsia" w:eastAsia="宋体"/>
          <w:b/>
          <w:bCs/>
          <w:lang w:val="en-US" w:eastAsia="zh-CN"/>
        </w:rPr>
      </w:pPr>
      <w:r>
        <w:rPr>
          <w:rFonts w:hint="eastAsia" w:eastAsia="宋体"/>
          <w:b/>
          <w:bCs/>
        </w:rPr>
        <w:t xml:space="preserve">Observation </w:t>
      </w:r>
      <w:r>
        <w:rPr>
          <w:rFonts w:hint="eastAsia" w:eastAsia="宋体"/>
          <w:b/>
          <w:bCs/>
          <w:lang w:val="en-US" w:eastAsia="zh-CN"/>
        </w:rPr>
        <w:t>5</w:t>
      </w:r>
      <w:r>
        <w:rPr>
          <w:rFonts w:hint="eastAsia" w:eastAsia="宋体"/>
          <w:b/>
          <w:bCs/>
        </w:rPr>
        <w:t>:</w:t>
      </w:r>
      <w:r>
        <w:rPr>
          <w:rFonts w:hint="eastAsia" w:eastAsia="宋体"/>
          <w:b/>
          <w:bCs/>
          <w:lang w:eastAsia="zh-CN"/>
        </w:rPr>
        <w:t xml:space="preserve"> </w:t>
      </w:r>
      <w:r>
        <w:rPr>
          <w:rFonts w:hint="eastAsia" w:eastAsia="宋体"/>
          <w:b/>
          <w:bCs/>
          <w:highlight w:val="none"/>
          <w:lang w:val="en-US" w:eastAsia="zh-CN"/>
        </w:rPr>
        <w:t xml:space="preserve">Based on the current specification, </w:t>
      </w:r>
      <w:r>
        <w:rPr>
          <w:rFonts w:hint="eastAsia" w:eastAsia="宋体"/>
          <w:b/>
          <w:bCs/>
          <w:lang w:val="en-US" w:eastAsia="zh-CN"/>
        </w:rPr>
        <w:t>the UE in RRC_INACTIVE may miss the RAN paging outside the PTW.</w:t>
      </w:r>
    </w:p>
    <w:p>
      <w:pPr>
        <w:rPr>
          <w:rFonts w:hint="default" w:eastAsia="宋体"/>
          <w:b/>
          <w:bCs/>
          <w:lang w:val="en-US" w:eastAsia="zh-CN"/>
        </w:rPr>
      </w:pPr>
    </w:p>
    <w:p>
      <w:pPr>
        <w:rPr>
          <w:rFonts w:hint="eastAsia" w:eastAsia="宋体"/>
          <w:b/>
          <w:bCs/>
        </w:rPr>
      </w:pPr>
      <w:r>
        <w:rPr>
          <w:rFonts w:hint="eastAsia" w:eastAsia="宋体"/>
          <w:b/>
          <w:bCs/>
        </w:rPr>
        <w:t xml:space="preserve">Proposal : The </w:t>
      </w:r>
      <w:r>
        <w:rPr>
          <w:rFonts w:hint="eastAsia" w:eastAsia="宋体"/>
          <w:b/>
          <w:bCs/>
          <w:i/>
          <w:iCs/>
          <w:lang w:val="en-US" w:eastAsia="zh-CN"/>
        </w:rPr>
        <w:t>RAN paging cycle</w:t>
      </w:r>
      <w:r>
        <w:rPr>
          <w:rFonts w:hint="eastAsia" w:eastAsia="宋体"/>
          <w:b/>
          <w:bCs/>
          <w:i/>
          <w:iCs/>
        </w:rPr>
        <w:t xml:space="preserve"> </w:t>
      </w:r>
      <w:r>
        <w:rPr>
          <w:rFonts w:hint="eastAsia" w:eastAsia="宋体"/>
          <w:b/>
          <w:bCs/>
        </w:rPr>
        <w:t xml:space="preserve">and </w:t>
      </w:r>
      <w:r>
        <w:rPr>
          <w:b/>
          <w:bCs/>
          <w:i/>
          <w:iCs/>
        </w:rPr>
        <w:t>Paging eDRX Information</w:t>
      </w:r>
      <w:r>
        <w:rPr>
          <w:rFonts w:hint="eastAsia" w:eastAsia="宋体"/>
          <w:b/>
          <w:bCs/>
        </w:rPr>
        <w:t xml:space="preserve"> IEs are included in the </w:t>
      </w:r>
      <w:r>
        <w:rPr>
          <w:rFonts w:hint="eastAsia" w:eastAsia="宋体"/>
          <w:b/>
          <w:bCs/>
          <w:i/>
          <w:iCs/>
        </w:rPr>
        <w:t>RAN PAGING</w:t>
      </w:r>
      <w:r>
        <w:rPr>
          <w:rFonts w:hint="eastAsia" w:eastAsia="宋体"/>
          <w:b/>
          <w:bCs/>
        </w:rPr>
        <w:t xml:space="preserve"> message of XnAP specification.</w:t>
      </w:r>
    </w:p>
    <w:p>
      <w:pPr>
        <w:rPr>
          <w:rFonts w:eastAsia="宋体"/>
        </w:rPr>
      </w:pPr>
      <w:r>
        <w:rPr>
          <w:rFonts w:hint="eastAsia" w:eastAsia="宋体"/>
        </w:rPr>
        <w:t>Based on the proposal , we provide the draft CR for TS 38.423[</w:t>
      </w:r>
      <w:r>
        <w:rPr>
          <w:rFonts w:hint="eastAsia" w:eastAsia="宋体"/>
          <w:lang w:val="en-US" w:eastAsia="zh-CN"/>
        </w:rPr>
        <w:t>5</w:t>
      </w:r>
      <w:r>
        <w:rPr>
          <w:rFonts w:hint="eastAsia" w:eastAsia="宋体"/>
        </w:rPr>
        <w:t>].</w:t>
      </w:r>
    </w:p>
    <w:p>
      <w:pPr>
        <w:pStyle w:val="77"/>
        <w:spacing w:afterLines="50" w:line="260" w:lineRule="exact"/>
        <w:rPr>
          <w:rFonts w:ascii="Times New Roman" w:hAnsi="Times New Roman" w:eastAsia="宋体"/>
          <w:b/>
          <w:bCs/>
          <w:lang w:val="en-US" w:eastAsia="zh-CN"/>
        </w:rPr>
      </w:pPr>
    </w:p>
    <w:bookmarkEnd w:id="8"/>
    <w:p>
      <w:pPr>
        <w:pStyle w:val="2"/>
        <w:numPr>
          <w:ilvl w:val="0"/>
          <w:numId w:val="0"/>
        </w:numPr>
        <w:spacing w:before="120" w:after="120"/>
        <w:rPr>
          <w:lang w:val="en-US"/>
        </w:rPr>
      </w:pPr>
      <w:bookmarkStart w:id="9" w:name="OLE_LINK11"/>
      <w:bookmarkStart w:id="10" w:name="OLE_LINK10"/>
      <w:r>
        <w:rPr>
          <w:lang w:val="en-US"/>
        </w:rPr>
        <w:t>References</w:t>
      </w:r>
    </w:p>
    <w:bookmarkEnd w:id="9"/>
    <w:bookmarkEnd w:id="10"/>
    <w:p>
      <w:pPr>
        <w:numPr>
          <w:ilvl w:val="0"/>
          <w:numId w:val="9"/>
        </w:numPr>
        <w:spacing w:before="24" w:beforeLines="10" w:after="24" w:afterLines="10" w:line="264" w:lineRule="auto"/>
        <w:rPr>
          <w:sz w:val="20"/>
          <w:szCs w:val="20"/>
        </w:rPr>
      </w:pPr>
      <w:bookmarkStart w:id="11" w:name="OLE_LINK2"/>
      <w:r>
        <w:rPr>
          <w:sz w:val="20"/>
          <w:szCs w:val="20"/>
        </w:rPr>
        <w:t xml:space="preserve">3GPP, </w:t>
      </w:r>
      <w:r>
        <w:rPr>
          <w:rFonts w:hint="eastAsia" w:eastAsia="宋体"/>
          <w:sz w:val="20"/>
          <w:szCs w:val="20"/>
        </w:rPr>
        <w:t>TS 36.304</w:t>
      </w:r>
      <w:r>
        <w:rPr>
          <w:sz w:val="20"/>
          <w:szCs w:val="20"/>
        </w:rPr>
        <w:t xml:space="preserve">, </w:t>
      </w:r>
      <w:r>
        <w:rPr>
          <w:rFonts w:hint="eastAsia"/>
          <w:sz w:val="20"/>
          <w:szCs w:val="20"/>
        </w:rPr>
        <w:t>V16.</w:t>
      </w:r>
      <w:r>
        <w:rPr>
          <w:rFonts w:hint="eastAsia" w:eastAsia="宋体"/>
          <w:sz w:val="20"/>
          <w:szCs w:val="20"/>
          <w:lang w:val="en-US" w:eastAsia="zh-CN"/>
        </w:rPr>
        <w:t>3</w:t>
      </w:r>
      <w:r>
        <w:rPr>
          <w:rFonts w:hint="eastAsia"/>
          <w:sz w:val="20"/>
          <w:szCs w:val="20"/>
        </w:rPr>
        <w:t>.0 (2020-</w:t>
      </w:r>
      <w:r>
        <w:rPr>
          <w:rFonts w:hint="eastAsia" w:eastAsia="宋体"/>
          <w:sz w:val="20"/>
          <w:szCs w:val="20"/>
          <w:lang w:val="en-US" w:eastAsia="zh-CN"/>
        </w:rPr>
        <w:t>12</w:t>
      </w:r>
      <w:r>
        <w:rPr>
          <w:rFonts w:hint="eastAsia"/>
          <w:sz w:val="20"/>
          <w:szCs w:val="20"/>
        </w:rPr>
        <w:t>)</w:t>
      </w:r>
      <w:r>
        <w:rPr>
          <w:rFonts w:hint="eastAsia" w:eastAsia="宋体"/>
          <w:sz w:val="20"/>
          <w:szCs w:val="20"/>
        </w:rPr>
        <w:t xml:space="preserve">, </w:t>
      </w:r>
      <w:r>
        <w:rPr>
          <w:rFonts w:hint="eastAsia"/>
          <w:sz w:val="20"/>
          <w:szCs w:val="20"/>
        </w:rPr>
        <w:t>Evolved Universal Terrestrial Radio Access (E-UTRA); User Equipment (UE) procedures in idle mode</w:t>
      </w:r>
    </w:p>
    <w:p>
      <w:pPr>
        <w:numPr>
          <w:ilvl w:val="0"/>
          <w:numId w:val="9"/>
        </w:numPr>
        <w:spacing w:before="24" w:beforeLines="10" w:after="24" w:afterLines="10" w:line="264" w:lineRule="auto"/>
        <w:rPr>
          <w:sz w:val="20"/>
          <w:szCs w:val="20"/>
        </w:rPr>
      </w:pPr>
      <w:r>
        <w:rPr>
          <w:sz w:val="20"/>
          <w:szCs w:val="20"/>
        </w:rPr>
        <w:t xml:space="preserve">3GPP, </w:t>
      </w:r>
      <w:r>
        <w:rPr>
          <w:rFonts w:hint="eastAsia" w:eastAsia="宋体"/>
          <w:sz w:val="20"/>
          <w:szCs w:val="20"/>
        </w:rPr>
        <w:t>TS 38.413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hint="eastAsia" w:eastAsia="宋体"/>
          <w:sz w:val="20"/>
          <w:szCs w:val="20"/>
          <w:lang w:val="en-US" w:eastAsia="zh-CN"/>
        </w:rPr>
        <w:t>12</w:t>
      </w:r>
      <w:r>
        <w:rPr>
          <w:rFonts w:hint="eastAsia"/>
          <w:sz w:val="20"/>
          <w:szCs w:val="20"/>
        </w:rPr>
        <w:t>)</w:t>
      </w:r>
      <w:r>
        <w:rPr>
          <w:rFonts w:hint="eastAsia" w:eastAsia="宋体"/>
          <w:sz w:val="20"/>
          <w:szCs w:val="20"/>
        </w:rPr>
        <w:t xml:space="preserve">, </w:t>
      </w:r>
      <w:r>
        <w:rPr>
          <w:rFonts w:hint="eastAsia"/>
          <w:sz w:val="20"/>
          <w:szCs w:val="20"/>
        </w:rPr>
        <w:t>NG-RAN;</w:t>
      </w:r>
      <w:r>
        <w:rPr>
          <w:rFonts w:hint="eastAsia" w:eastAsia="宋体"/>
          <w:sz w:val="20"/>
          <w:szCs w:val="20"/>
        </w:rPr>
        <w:t xml:space="preserve"> </w:t>
      </w:r>
      <w:r>
        <w:rPr>
          <w:rFonts w:hint="eastAsia"/>
          <w:sz w:val="20"/>
          <w:szCs w:val="20"/>
        </w:rPr>
        <w:t>NG Application Protocol (NGAP)</w:t>
      </w:r>
    </w:p>
    <w:p>
      <w:pPr>
        <w:numPr>
          <w:ilvl w:val="0"/>
          <w:numId w:val="9"/>
        </w:numPr>
        <w:spacing w:before="24" w:beforeLines="10" w:after="24" w:afterLines="10" w:line="264" w:lineRule="auto"/>
        <w:rPr>
          <w:sz w:val="20"/>
          <w:szCs w:val="20"/>
        </w:rPr>
      </w:pPr>
      <w:r>
        <w:rPr>
          <w:sz w:val="20"/>
          <w:szCs w:val="20"/>
        </w:rPr>
        <w:t xml:space="preserve">3GPP, </w:t>
      </w:r>
      <w:r>
        <w:rPr>
          <w:rFonts w:hint="eastAsia" w:eastAsia="宋体"/>
          <w:sz w:val="20"/>
          <w:szCs w:val="20"/>
        </w:rPr>
        <w:t>TS 38.423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hint="eastAsia" w:eastAsia="宋体"/>
          <w:sz w:val="20"/>
          <w:szCs w:val="20"/>
          <w:lang w:val="en-US" w:eastAsia="zh-CN"/>
        </w:rPr>
        <w:t>12</w:t>
      </w:r>
      <w:r>
        <w:rPr>
          <w:rFonts w:hint="eastAsia"/>
          <w:sz w:val="20"/>
          <w:szCs w:val="20"/>
        </w:rPr>
        <w:t>)</w:t>
      </w:r>
      <w:r>
        <w:rPr>
          <w:rFonts w:hint="eastAsia" w:eastAsia="宋体"/>
          <w:sz w:val="20"/>
          <w:szCs w:val="20"/>
        </w:rPr>
        <w:t xml:space="preserve">, </w:t>
      </w:r>
      <w:r>
        <w:rPr>
          <w:rFonts w:hint="eastAsia"/>
          <w:sz w:val="20"/>
          <w:szCs w:val="20"/>
        </w:rPr>
        <w:t>NG-RAN; Xn application protocol (XnAP)</w:t>
      </w:r>
    </w:p>
    <w:p>
      <w:pPr>
        <w:numPr>
          <w:ilvl w:val="0"/>
          <w:numId w:val="9"/>
        </w:numPr>
        <w:spacing w:before="24" w:beforeLines="10" w:after="24" w:afterLines="10" w:line="264" w:lineRule="auto"/>
        <w:rPr>
          <w:sz w:val="20"/>
          <w:szCs w:val="20"/>
        </w:rPr>
      </w:pPr>
      <w:r>
        <w:rPr>
          <w:sz w:val="20"/>
          <w:szCs w:val="20"/>
        </w:rPr>
        <w:t xml:space="preserve">3GPP, </w:t>
      </w:r>
      <w:r>
        <w:rPr>
          <w:rFonts w:hint="eastAsia" w:eastAsia="宋体"/>
          <w:sz w:val="20"/>
          <w:szCs w:val="20"/>
        </w:rPr>
        <w:t>TS 36.331</w:t>
      </w:r>
      <w:r>
        <w:rPr>
          <w:sz w:val="20"/>
          <w:szCs w:val="20"/>
        </w:rPr>
        <w:t xml:space="preserve">, </w:t>
      </w:r>
      <w:r>
        <w:rPr>
          <w:rFonts w:hint="eastAsia"/>
          <w:sz w:val="20"/>
          <w:szCs w:val="20"/>
        </w:rPr>
        <w:t>V16.</w:t>
      </w:r>
      <w:r>
        <w:rPr>
          <w:rFonts w:hint="eastAsia" w:eastAsia="宋体"/>
          <w:sz w:val="20"/>
          <w:szCs w:val="20"/>
          <w:lang w:val="en-US" w:eastAsia="zh-CN"/>
        </w:rPr>
        <w:t>3</w:t>
      </w:r>
      <w:r>
        <w:rPr>
          <w:rFonts w:hint="eastAsia"/>
          <w:sz w:val="20"/>
          <w:szCs w:val="20"/>
        </w:rPr>
        <w:t>.</w:t>
      </w:r>
      <w:r>
        <w:rPr>
          <w:rFonts w:hint="eastAsia" w:eastAsia="宋体"/>
          <w:sz w:val="20"/>
          <w:szCs w:val="20"/>
          <w:lang w:val="en-US" w:eastAsia="zh-CN"/>
        </w:rPr>
        <w:t>0</w:t>
      </w:r>
      <w:r>
        <w:rPr>
          <w:rFonts w:hint="eastAsia"/>
          <w:sz w:val="20"/>
          <w:szCs w:val="20"/>
        </w:rPr>
        <w:t xml:space="preserve"> (2020-</w:t>
      </w:r>
      <w:r>
        <w:rPr>
          <w:rFonts w:hint="eastAsia" w:eastAsia="宋体"/>
          <w:sz w:val="20"/>
          <w:szCs w:val="20"/>
          <w:lang w:val="en-US" w:eastAsia="zh-CN"/>
        </w:rPr>
        <w:t>12</w:t>
      </w:r>
      <w:r>
        <w:rPr>
          <w:rFonts w:hint="eastAsia"/>
          <w:sz w:val="20"/>
          <w:szCs w:val="20"/>
        </w:rPr>
        <w:t>)</w:t>
      </w:r>
      <w:r>
        <w:rPr>
          <w:rFonts w:hint="eastAsia" w:eastAsia="宋体"/>
          <w:sz w:val="20"/>
          <w:szCs w:val="20"/>
        </w:rPr>
        <w:t xml:space="preserve">, </w:t>
      </w:r>
      <w:r>
        <w:rPr>
          <w:rFonts w:hint="eastAsia"/>
          <w:sz w:val="20"/>
          <w:szCs w:val="20"/>
        </w:rPr>
        <w:t>Evolved Universal Terrestrial Radio Access (E-UTRA);Radio Resource Control (RRC);Protocol specification</w:t>
      </w:r>
    </w:p>
    <w:p>
      <w:pPr>
        <w:numPr>
          <w:ilvl w:val="0"/>
          <w:numId w:val="9"/>
        </w:numPr>
        <w:spacing w:before="24" w:beforeLines="10" w:after="24" w:afterLines="10" w:line="264" w:lineRule="auto"/>
        <w:rPr>
          <w:sz w:val="20"/>
          <w:szCs w:val="20"/>
        </w:rPr>
      </w:pPr>
      <w:r>
        <w:rPr>
          <w:sz w:val="20"/>
          <w:szCs w:val="20"/>
        </w:rPr>
        <w:t xml:space="preserve">3GPP, </w:t>
      </w:r>
      <w:r>
        <w:rPr>
          <w:rFonts w:hint="eastAsia"/>
          <w:sz w:val="20"/>
          <w:szCs w:val="20"/>
        </w:rPr>
        <w:t xml:space="preserve">38.423_(Rel-16)_R3-210206 </w:t>
      </w:r>
      <w:bookmarkEnd w:id="11"/>
      <w:r>
        <w:rPr>
          <w:rFonts w:hint="eastAsia"/>
          <w:sz w:val="20"/>
          <w:szCs w:val="20"/>
        </w:rPr>
        <w:t xml:space="preserve">Correction on the </w:t>
      </w:r>
      <w:r>
        <w:rPr>
          <w:rFonts w:hint="eastAsia" w:eastAsia="宋体"/>
          <w:sz w:val="20"/>
          <w:szCs w:val="20"/>
          <w:lang w:val="en-US" w:eastAsia="zh-CN"/>
        </w:rPr>
        <w:t xml:space="preserve">DRX </w:t>
      </w:r>
      <w:r>
        <w:rPr>
          <w:rFonts w:hint="eastAsia"/>
          <w:sz w:val="20"/>
          <w:szCs w:val="20"/>
        </w:rPr>
        <w:t>information delivery for RRC_INACTIVE UE</w:t>
      </w:r>
    </w:p>
    <w:sectPr>
      <w:headerReference r:id="rId5" w:type="first"/>
      <w:footerReference r:id="rId8" w:type="first"/>
      <w:headerReference r:id="rId3" w:type="default"/>
      <w:footerReference r:id="rId6" w:type="default"/>
      <w:headerReference r:id="rId4" w:type="even"/>
      <w:footerReference r:id="rId7" w:type="even"/>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AA5317"/>
    <w:multiLevelType w:val="singleLevel"/>
    <w:tmpl w:val="F8AA5317"/>
    <w:lvl w:ilvl="0" w:tentative="0">
      <w:start w:val="1"/>
      <w:numFmt w:val="bullet"/>
      <w:lvlText w:val=""/>
      <w:lvlJc w:val="left"/>
      <w:pPr>
        <w:ind w:left="420" w:hanging="420"/>
      </w:pPr>
      <w:rPr>
        <w:rFonts w:hint="default" w:ascii="Wingdings" w:hAnsi="Wingdings"/>
      </w:rPr>
    </w:lvl>
  </w:abstractNum>
  <w:abstractNum w:abstractNumId="1">
    <w:nsid w:val="30501E44"/>
    <w:multiLevelType w:val="multilevel"/>
    <w:tmpl w:val="30501E44"/>
    <w:lvl w:ilvl="0" w:tentative="0">
      <w:start w:val="1"/>
      <w:numFmt w:val="decimal"/>
      <w:pStyle w:val="98"/>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F899924"/>
    <w:multiLevelType w:val="singleLevel"/>
    <w:tmpl w:val="3F899924"/>
    <w:lvl w:ilvl="0" w:tentative="0">
      <w:start w:val="1"/>
      <w:numFmt w:val="bullet"/>
      <w:pStyle w:val="12"/>
      <w:lvlText w:val=""/>
      <w:lvlJc w:val="left"/>
      <w:pPr>
        <w:tabs>
          <w:tab w:val="left" w:pos="360"/>
        </w:tabs>
        <w:ind w:left="360" w:hanging="360"/>
      </w:pPr>
      <w:rPr>
        <w:rFonts w:hint="default" w:ascii="Wingdings" w:hAnsi="Wingdings"/>
      </w:rPr>
    </w:lvl>
  </w:abstractNum>
  <w:abstractNum w:abstractNumId="5">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89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3"/>
  </w:num>
  <w:num w:numId="4">
    <w:abstractNumId w:val="8"/>
  </w:num>
  <w:num w:numId="5">
    <w:abstractNumId w:val="6"/>
  </w:num>
  <w:num w:numId="6">
    <w:abstractNumId w:val="5"/>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955D59"/>
    <w:rsid w:val="03B56972"/>
    <w:rsid w:val="03CD5BC1"/>
    <w:rsid w:val="041212F7"/>
    <w:rsid w:val="04751AC9"/>
    <w:rsid w:val="04855B07"/>
    <w:rsid w:val="04A34073"/>
    <w:rsid w:val="04F713E5"/>
    <w:rsid w:val="04FA7030"/>
    <w:rsid w:val="050B7B9D"/>
    <w:rsid w:val="056B0444"/>
    <w:rsid w:val="057A3E53"/>
    <w:rsid w:val="05F9359E"/>
    <w:rsid w:val="06072B25"/>
    <w:rsid w:val="060D348D"/>
    <w:rsid w:val="06D63647"/>
    <w:rsid w:val="07B869E7"/>
    <w:rsid w:val="080336F5"/>
    <w:rsid w:val="08054515"/>
    <w:rsid w:val="08564BE9"/>
    <w:rsid w:val="08AA0A95"/>
    <w:rsid w:val="094C1450"/>
    <w:rsid w:val="09751866"/>
    <w:rsid w:val="0A0D1879"/>
    <w:rsid w:val="0A213D44"/>
    <w:rsid w:val="0AD35C59"/>
    <w:rsid w:val="0AEE4BFC"/>
    <w:rsid w:val="0B9C4929"/>
    <w:rsid w:val="0BB81A0E"/>
    <w:rsid w:val="0BCF0317"/>
    <w:rsid w:val="0C6069F5"/>
    <w:rsid w:val="0C6C26BA"/>
    <w:rsid w:val="0C7E6C90"/>
    <w:rsid w:val="0CD024DF"/>
    <w:rsid w:val="0CEF11C8"/>
    <w:rsid w:val="0CF71734"/>
    <w:rsid w:val="0D4238F0"/>
    <w:rsid w:val="0DDC54EB"/>
    <w:rsid w:val="0E384152"/>
    <w:rsid w:val="0E63143D"/>
    <w:rsid w:val="0E785DB0"/>
    <w:rsid w:val="0EAE32CA"/>
    <w:rsid w:val="0EE73BE2"/>
    <w:rsid w:val="0F1824F2"/>
    <w:rsid w:val="0F287A9F"/>
    <w:rsid w:val="0F440986"/>
    <w:rsid w:val="0F9E5674"/>
    <w:rsid w:val="0FAD38C5"/>
    <w:rsid w:val="10041577"/>
    <w:rsid w:val="102C60EA"/>
    <w:rsid w:val="10411FB1"/>
    <w:rsid w:val="108016CB"/>
    <w:rsid w:val="10847BF1"/>
    <w:rsid w:val="10C1471C"/>
    <w:rsid w:val="113F0E8D"/>
    <w:rsid w:val="116E0009"/>
    <w:rsid w:val="11F77EF7"/>
    <w:rsid w:val="121030AE"/>
    <w:rsid w:val="124706F8"/>
    <w:rsid w:val="126D3D3C"/>
    <w:rsid w:val="129F672A"/>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71C020F"/>
    <w:rsid w:val="172631CC"/>
    <w:rsid w:val="178202C9"/>
    <w:rsid w:val="186053E8"/>
    <w:rsid w:val="186F3D2C"/>
    <w:rsid w:val="18E277E5"/>
    <w:rsid w:val="19651414"/>
    <w:rsid w:val="197A46A5"/>
    <w:rsid w:val="19982F2E"/>
    <w:rsid w:val="1A9C749F"/>
    <w:rsid w:val="1AD45539"/>
    <w:rsid w:val="1ADF03A3"/>
    <w:rsid w:val="1B7A4C29"/>
    <w:rsid w:val="1B9273DB"/>
    <w:rsid w:val="1BAE647A"/>
    <w:rsid w:val="1C187E15"/>
    <w:rsid w:val="1C5D488E"/>
    <w:rsid w:val="1C8862C8"/>
    <w:rsid w:val="1C8F7A9A"/>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855195"/>
    <w:rsid w:val="1FA4592E"/>
    <w:rsid w:val="1FBD5DE8"/>
    <w:rsid w:val="200A5BE1"/>
    <w:rsid w:val="200E31D5"/>
    <w:rsid w:val="201162D5"/>
    <w:rsid w:val="206C2785"/>
    <w:rsid w:val="20AD5F39"/>
    <w:rsid w:val="20E33181"/>
    <w:rsid w:val="2105487A"/>
    <w:rsid w:val="21AC76F3"/>
    <w:rsid w:val="21CC5C5D"/>
    <w:rsid w:val="22153B4E"/>
    <w:rsid w:val="222E4177"/>
    <w:rsid w:val="224D4EC9"/>
    <w:rsid w:val="2254713C"/>
    <w:rsid w:val="22601645"/>
    <w:rsid w:val="229F6519"/>
    <w:rsid w:val="22E46845"/>
    <w:rsid w:val="22EE061E"/>
    <w:rsid w:val="23062764"/>
    <w:rsid w:val="234B73BA"/>
    <w:rsid w:val="236B776F"/>
    <w:rsid w:val="241534A7"/>
    <w:rsid w:val="24801FEF"/>
    <w:rsid w:val="249900DA"/>
    <w:rsid w:val="256B1E5E"/>
    <w:rsid w:val="257542C6"/>
    <w:rsid w:val="25CC3276"/>
    <w:rsid w:val="2679522B"/>
    <w:rsid w:val="27510987"/>
    <w:rsid w:val="27E079D6"/>
    <w:rsid w:val="28151073"/>
    <w:rsid w:val="28826BE2"/>
    <w:rsid w:val="2892552A"/>
    <w:rsid w:val="28E309D7"/>
    <w:rsid w:val="28F95B87"/>
    <w:rsid w:val="2900651C"/>
    <w:rsid w:val="29181460"/>
    <w:rsid w:val="2956167A"/>
    <w:rsid w:val="296B1E6F"/>
    <w:rsid w:val="299145D8"/>
    <w:rsid w:val="29A240AD"/>
    <w:rsid w:val="29A42B8A"/>
    <w:rsid w:val="2A072E6D"/>
    <w:rsid w:val="2A95301D"/>
    <w:rsid w:val="2AD23946"/>
    <w:rsid w:val="2B016076"/>
    <w:rsid w:val="2B7D1B9B"/>
    <w:rsid w:val="2BF675E2"/>
    <w:rsid w:val="2C092A93"/>
    <w:rsid w:val="2C296497"/>
    <w:rsid w:val="2C8E758F"/>
    <w:rsid w:val="2CD8112F"/>
    <w:rsid w:val="2D9815E5"/>
    <w:rsid w:val="2DB53D1A"/>
    <w:rsid w:val="2DD81171"/>
    <w:rsid w:val="2E172DA4"/>
    <w:rsid w:val="2EA04261"/>
    <w:rsid w:val="2EB4754A"/>
    <w:rsid w:val="2EC55E8F"/>
    <w:rsid w:val="2EE52E14"/>
    <w:rsid w:val="2F3259AD"/>
    <w:rsid w:val="2F623CD7"/>
    <w:rsid w:val="2FB940C6"/>
    <w:rsid w:val="2FC94B90"/>
    <w:rsid w:val="2FF33761"/>
    <w:rsid w:val="30095EC2"/>
    <w:rsid w:val="30DC4BD6"/>
    <w:rsid w:val="30DF1FC9"/>
    <w:rsid w:val="3142020A"/>
    <w:rsid w:val="316E46A1"/>
    <w:rsid w:val="321861CB"/>
    <w:rsid w:val="32537215"/>
    <w:rsid w:val="32756594"/>
    <w:rsid w:val="32FF6FA9"/>
    <w:rsid w:val="34157554"/>
    <w:rsid w:val="342A39F3"/>
    <w:rsid w:val="34407DD9"/>
    <w:rsid w:val="34703684"/>
    <w:rsid w:val="34910215"/>
    <w:rsid w:val="34CA51D8"/>
    <w:rsid w:val="35052E5A"/>
    <w:rsid w:val="350937A0"/>
    <w:rsid w:val="351B60C1"/>
    <w:rsid w:val="354D2AAA"/>
    <w:rsid w:val="35A85B74"/>
    <w:rsid w:val="360C27FC"/>
    <w:rsid w:val="363B4CE0"/>
    <w:rsid w:val="369513E5"/>
    <w:rsid w:val="36DC0423"/>
    <w:rsid w:val="37321FEF"/>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925400"/>
    <w:rsid w:val="3DEB10E3"/>
    <w:rsid w:val="3E1062CB"/>
    <w:rsid w:val="3E3441E2"/>
    <w:rsid w:val="3E95018E"/>
    <w:rsid w:val="3F34194D"/>
    <w:rsid w:val="3F655CF0"/>
    <w:rsid w:val="3FBF7F5C"/>
    <w:rsid w:val="3FCA65EE"/>
    <w:rsid w:val="3FCD091D"/>
    <w:rsid w:val="3FEB25EC"/>
    <w:rsid w:val="401550FC"/>
    <w:rsid w:val="402C4147"/>
    <w:rsid w:val="402E64F6"/>
    <w:rsid w:val="4058099A"/>
    <w:rsid w:val="40B536F2"/>
    <w:rsid w:val="40D00C64"/>
    <w:rsid w:val="40F80976"/>
    <w:rsid w:val="414204A1"/>
    <w:rsid w:val="42616248"/>
    <w:rsid w:val="42DB482E"/>
    <w:rsid w:val="430A6648"/>
    <w:rsid w:val="43396987"/>
    <w:rsid w:val="434736F2"/>
    <w:rsid w:val="4348401D"/>
    <w:rsid w:val="437C54AC"/>
    <w:rsid w:val="43871508"/>
    <w:rsid w:val="43A17D02"/>
    <w:rsid w:val="43AF3D36"/>
    <w:rsid w:val="43D97CE3"/>
    <w:rsid w:val="45064D15"/>
    <w:rsid w:val="454B2062"/>
    <w:rsid w:val="45DF4F99"/>
    <w:rsid w:val="45ED130D"/>
    <w:rsid w:val="468074AA"/>
    <w:rsid w:val="46961019"/>
    <w:rsid w:val="46B0375A"/>
    <w:rsid w:val="47015701"/>
    <w:rsid w:val="47385B1F"/>
    <w:rsid w:val="47D75B03"/>
    <w:rsid w:val="480162B4"/>
    <w:rsid w:val="48FD0F37"/>
    <w:rsid w:val="49774BE0"/>
    <w:rsid w:val="49C261D8"/>
    <w:rsid w:val="49CC653A"/>
    <w:rsid w:val="49EE5020"/>
    <w:rsid w:val="4A0C06CC"/>
    <w:rsid w:val="4A4D4D71"/>
    <w:rsid w:val="4B24683E"/>
    <w:rsid w:val="4B2468A5"/>
    <w:rsid w:val="4B336958"/>
    <w:rsid w:val="4C3834EC"/>
    <w:rsid w:val="4C7D6450"/>
    <w:rsid w:val="4CA34769"/>
    <w:rsid w:val="4CED686E"/>
    <w:rsid w:val="4CEF2A77"/>
    <w:rsid w:val="4D766DC3"/>
    <w:rsid w:val="4D8803D0"/>
    <w:rsid w:val="4D9F1498"/>
    <w:rsid w:val="4DA96DAF"/>
    <w:rsid w:val="4DDD7674"/>
    <w:rsid w:val="4E101285"/>
    <w:rsid w:val="4E295E19"/>
    <w:rsid w:val="4E7D63B1"/>
    <w:rsid w:val="4E8526C9"/>
    <w:rsid w:val="4EF27E9F"/>
    <w:rsid w:val="4FF32457"/>
    <w:rsid w:val="4FF326D4"/>
    <w:rsid w:val="50956B3A"/>
    <w:rsid w:val="50C71158"/>
    <w:rsid w:val="50E238D9"/>
    <w:rsid w:val="50EA7D5B"/>
    <w:rsid w:val="50F85111"/>
    <w:rsid w:val="511E3186"/>
    <w:rsid w:val="512C01CE"/>
    <w:rsid w:val="512E0800"/>
    <w:rsid w:val="51404505"/>
    <w:rsid w:val="51782EBE"/>
    <w:rsid w:val="51DD4C68"/>
    <w:rsid w:val="52A14A4F"/>
    <w:rsid w:val="531628F9"/>
    <w:rsid w:val="53686CD6"/>
    <w:rsid w:val="53804341"/>
    <w:rsid w:val="53E92BA4"/>
    <w:rsid w:val="54D811B0"/>
    <w:rsid w:val="54EC2121"/>
    <w:rsid w:val="55674DE6"/>
    <w:rsid w:val="55937540"/>
    <w:rsid w:val="55BD279F"/>
    <w:rsid w:val="55F8243E"/>
    <w:rsid w:val="56165648"/>
    <w:rsid w:val="569300A5"/>
    <w:rsid w:val="56AE1CB4"/>
    <w:rsid w:val="56BA4FB0"/>
    <w:rsid w:val="56F34035"/>
    <w:rsid w:val="57964504"/>
    <w:rsid w:val="5815106A"/>
    <w:rsid w:val="583B552E"/>
    <w:rsid w:val="583E2F16"/>
    <w:rsid w:val="58A85EB9"/>
    <w:rsid w:val="58D414AC"/>
    <w:rsid w:val="591C76F7"/>
    <w:rsid w:val="5933149E"/>
    <w:rsid w:val="59576A7D"/>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B2317D"/>
    <w:rsid w:val="5E4D2F89"/>
    <w:rsid w:val="5F0B233D"/>
    <w:rsid w:val="5F366FF3"/>
    <w:rsid w:val="5F415130"/>
    <w:rsid w:val="5F67277F"/>
    <w:rsid w:val="5FDD602F"/>
    <w:rsid w:val="60166ED9"/>
    <w:rsid w:val="603A2ABF"/>
    <w:rsid w:val="60477ED6"/>
    <w:rsid w:val="60717E4B"/>
    <w:rsid w:val="60B40360"/>
    <w:rsid w:val="60CD0794"/>
    <w:rsid w:val="60EA3009"/>
    <w:rsid w:val="610E52A4"/>
    <w:rsid w:val="61EB027D"/>
    <w:rsid w:val="621269F4"/>
    <w:rsid w:val="62353ED7"/>
    <w:rsid w:val="62905168"/>
    <w:rsid w:val="62DF0739"/>
    <w:rsid w:val="62FC074F"/>
    <w:rsid w:val="63B17CB6"/>
    <w:rsid w:val="63D5569D"/>
    <w:rsid w:val="64A61339"/>
    <w:rsid w:val="64AC2F64"/>
    <w:rsid w:val="64BB3775"/>
    <w:rsid w:val="650A13A7"/>
    <w:rsid w:val="652505C7"/>
    <w:rsid w:val="65504DD8"/>
    <w:rsid w:val="659768E8"/>
    <w:rsid w:val="65B228BF"/>
    <w:rsid w:val="65D50280"/>
    <w:rsid w:val="65DC68D8"/>
    <w:rsid w:val="663C7A55"/>
    <w:rsid w:val="66893AB2"/>
    <w:rsid w:val="66F17846"/>
    <w:rsid w:val="67B10006"/>
    <w:rsid w:val="67E7796D"/>
    <w:rsid w:val="68A42878"/>
    <w:rsid w:val="68C719BF"/>
    <w:rsid w:val="68D518BE"/>
    <w:rsid w:val="68E869B8"/>
    <w:rsid w:val="692D768A"/>
    <w:rsid w:val="69B8294C"/>
    <w:rsid w:val="6A8351B0"/>
    <w:rsid w:val="6A9B290C"/>
    <w:rsid w:val="6B0D6D26"/>
    <w:rsid w:val="6B4609F5"/>
    <w:rsid w:val="6B83034F"/>
    <w:rsid w:val="6BFB50B6"/>
    <w:rsid w:val="6C9B4CCC"/>
    <w:rsid w:val="6CEF2DC8"/>
    <w:rsid w:val="6D1A6E88"/>
    <w:rsid w:val="6D2B237C"/>
    <w:rsid w:val="6D6B7DDB"/>
    <w:rsid w:val="6D7A1B4D"/>
    <w:rsid w:val="6DCE690B"/>
    <w:rsid w:val="6E1B658C"/>
    <w:rsid w:val="6EB86EA2"/>
    <w:rsid w:val="6F0C57B1"/>
    <w:rsid w:val="6F3F15D8"/>
    <w:rsid w:val="6F881FEB"/>
    <w:rsid w:val="6F8C070F"/>
    <w:rsid w:val="708C5E30"/>
    <w:rsid w:val="709C7941"/>
    <w:rsid w:val="710F37E5"/>
    <w:rsid w:val="71263EE7"/>
    <w:rsid w:val="71366F4A"/>
    <w:rsid w:val="713A069E"/>
    <w:rsid w:val="714F77B8"/>
    <w:rsid w:val="716C36A6"/>
    <w:rsid w:val="71C43969"/>
    <w:rsid w:val="72223E8A"/>
    <w:rsid w:val="724A0587"/>
    <w:rsid w:val="73096A16"/>
    <w:rsid w:val="73D968CF"/>
    <w:rsid w:val="73FA2F75"/>
    <w:rsid w:val="742475BB"/>
    <w:rsid w:val="74475B90"/>
    <w:rsid w:val="74524688"/>
    <w:rsid w:val="749F1E28"/>
    <w:rsid w:val="74ED6881"/>
    <w:rsid w:val="76206BFA"/>
    <w:rsid w:val="76632B9F"/>
    <w:rsid w:val="77301046"/>
    <w:rsid w:val="78002D70"/>
    <w:rsid w:val="7887256E"/>
    <w:rsid w:val="78900E9E"/>
    <w:rsid w:val="78C322D8"/>
    <w:rsid w:val="78D452CE"/>
    <w:rsid w:val="78D72357"/>
    <w:rsid w:val="7912238A"/>
    <w:rsid w:val="791A1817"/>
    <w:rsid w:val="79514C5B"/>
    <w:rsid w:val="79771A73"/>
    <w:rsid w:val="7A32236A"/>
    <w:rsid w:val="7A5C4C55"/>
    <w:rsid w:val="7A943AF0"/>
    <w:rsid w:val="7AE70178"/>
    <w:rsid w:val="7B006998"/>
    <w:rsid w:val="7B4E236A"/>
    <w:rsid w:val="7B9929F1"/>
    <w:rsid w:val="7C98620C"/>
    <w:rsid w:val="7D2F4C73"/>
    <w:rsid w:val="7D760599"/>
    <w:rsid w:val="7D787ECC"/>
    <w:rsid w:val="7E1B5F99"/>
    <w:rsid w:val="7E1C324B"/>
    <w:rsid w:val="7E1E5E0F"/>
    <w:rsid w:val="7E4726DC"/>
    <w:rsid w:val="7E524B0D"/>
    <w:rsid w:val="7E533CED"/>
    <w:rsid w:val="7E5C5955"/>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unhideWhenUsed/>
    <w:qFormat/>
    <w:uiPriority w:val="99"/>
    <w:pPr>
      <w:ind w:left="200" w:hanging="200" w:hangingChars="200"/>
      <w:contextualSpacing/>
    </w:pPr>
  </w:style>
  <w:style w:type="paragraph" w:styleId="10">
    <w:name w:val="Normal Indent"/>
    <w:basedOn w:val="1"/>
    <w:qFormat/>
    <w:uiPriority w:val="0"/>
    <w:pPr>
      <w:widowControl w:val="0"/>
      <w:spacing w:after="0" w:line="240" w:lineRule="auto"/>
      <w:ind w:firstLine="420"/>
      <w:jc w:val="both"/>
    </w:pPr>
    <w:rPr>
      <w:kern w:val="2"/>
      <w:sz w:val="21"/>
      <w:szCs w:val="20"/>
    </w:rPr>
  </w:style>
  <w:style w:type="paragraph" w:styleId="11">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12">
    <w:name w:val="List Bullet"/>
    <w:basedOn w:val="1"/>
    <w:semiHidden/>
    <w:unhideWhenUsed/>
    <w:qFormat/>
    <w:uiPriority w:val="99"/>
    <w:pPr>
      <w:numPr>
        <w:ilvl w:val="0"/>
        <w:numId w:val="2"/>
      </w:numPr>
    </w:pPr>
  </w:style>
  <w:style w:type="paragraph" w:styleId="13">
    <w:name w:val="Document Map"/>
    <w:basedOn w:val="1"/>
    <w:link w:val="44"/>
    <w:unhideWhenUsed/>
    <w:qFormat/>
    <w:uiPriority w:val="99"/>
    <w:rPr>
      <w:rFonts w:ascii="宋体"/>
      <w:sz w:val="18"/>
      <w:szCs w:val="18"/>
    </w:rPr>
  </w:style>
  <w:style w:type="paragraph" w:styleId="14">
    <w:name w:val="annotation text"/>
    <w:basedOn w:val="1"/>
    <w:link w:val="37"/>
    <w:unhideWhenUsed/>
    <w:qFormat/>
    <w:uiPriority w:val="0"/>
    <w:rPr>
      <w:sz w:val="20"/>
      <w:szCs w:val="20"/>
    </w:rPr>
  </w:style>
  <w:style w:type="paragraph" w:styleId="15">
    <w:name w:val="Body Text"/>
    <w:basedOn w:val="1"/>
    <w:link w:val="31"/>
    <w:qFormat/>
    <w:uiPriority w:val="0"/>
    <w:pPr>
      <w:widowControl w:val="0"/>
      <w:spacing w:after="0" w:line="240" w:lineRule="auto"/>
      <w:jc w:val="both"/>
    </w:pPr>
    <w:rPr>
      <w:color w:val="0000FF"/>
      <w:kern w:val="2"/>
      <w:sz w:val="21"/>
      <w:szCs w:val="20"/>
    </w:rPr>
  </w:style>
  <w:style w:type="paragraph" w:styleId="16">
    <w:name w:val="Body Text Indent"/>
    <w:basedOn w:val="1"/>
    <w:link w:val="46"/>
    <w:unhideWhenUsed/>
    <w:qFormat/>
    <w:uiPriority w:val="99"/>
    <w:pPr>
      <w:spacing w:after="120"/>
      <w:ind w:left="420" w:leftChars="200"/>
    </w:pPr>
  </w:style>
  <w:style w:type="paragraph" w:styleId="17">
    <w:name w:val="Plain Text"/>
    <w:basedOn w:val="1"/>
    <w:link w:val="45"/>
    <w:unhideWhenUsed/>
    <w:qFormat/>
    <w:uiPriority w:val="99"/>
    <w:pPr>
      <w:spacing w:after="0" w:line="240" w:lineRule="auto"/>
    </w:pPr>
    <w:rPr>
      <w:rFonts w:eastAsia="Calibri"/>
      <w:szCs w:val="21"/>
      <w:lang w:val="en-GB" w:eastAsia="en-US"/>
    </w:rPr>
  </w:style>
  <w:style w:type="paragraph" w:styleId="18">
    <w:name w:val="Date"/>
    <w:basedOn w:val="1"/>
    <w:next w:val="1"/>
    <w:link w:val="65"/>
    <w:unhideWhenUsed/>
    <w:qFormat/>
    <w:uiPriority w:val="99"/>
    <w:pPr>
      <w:ind w:left="100" w:leftChars="2500"/>
    </w:pPr>
  </w:style>
  <w:style w:type="paragraph" w:styleId="19">
    <w:name w:val="Balloon Text"/>
    <w:basedOn w:val="1"/>
    <w:link w:val="47"/>
    <w:unhideWhenUsed/>
    <w:qFormat/>
    <w:uiPriority w:val="99"/>
    <w:pPr>
      <w:spacing w:after="0" w:line="240" w:lineRule="auto"/>
    </w:pPr>
    <w:rPr>
      <w:rFonts w:ascii="Tahoma" w:hAnsi="Tahoma"/>
      <w:sz w:val="16"/>
      <w:szCs w:val="16"/>
    </w:rPr>
  </w:style>
  <w:style w:type="paragraph" w:styleId="20">
    <w:name w:val="footer"/>
    <w:basedOn w:val="1"/>
    <w:link w:val="64"/>
    <w:unhideWhenUsed/>
    <w:qFormat/>
    <w:uiPriority w:val="99"/>
    <w:pPr>
      <w:tabs>
        <w:tab w:val="center" w:pos="4153"/>
        <w:tab w:val="right" w:pos="8306"/>
      </w:tabs>
      <w:snapToGrid w:val="0"/>
      <w:spacing w:line="240" w:lineRule="auto"/>
    </w:pPr>
    <w:rPr>
      <w:sz w:val="18"/>
      <w:szCs w:val="18"/>
    </w:rPr>
  </w:style>
  <w:style w:type="paragraph" w:styleId="21">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2">
    <w:name w:val="Normal (Web)"/>
    <w:basedOn w:val="1"/>
    <w:unhideWhenUsed/>
    <w:qFormat/>
    <w:uiPriority w:val="99"/>
    <w:pPr>
      <w:spacing w:after="0" w:line="240" w:lineRule="auto"/>
    </w:pPr>
    <w:rPr>
      <w:rFonts w:ascii="宋体" w:hAnsi="宋体" w:cs="宋体"/>
      <w:sz w:val="24"/>
      <w:szCs w:val="24"/>
    </w:rPr>
  </w:style>
  <w:style w:type="paragraph" w:styleId="23">
    <w:name w:val="annotation subject"/>
    <w:basedOn w:val="14"/>
    <w:next w:val="14"/>
    <w:link w:val="66"/>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endnote reference"/>
    <w:unhideWhenUsed/>
    <w:qFormat/>
    <w:uiPriority w:val="99"/>
    <w:rPr>
      <w:vertAlign w:val="superscript"/>
    </w:rPr>
  </w:style>
  <w:style w:type="character" w:styleId="28">
    <w:name w:val="page number"/>
    <w:basedOn w:val="26"/>
    <w:unhideWhenUsed/>
    <w:qFormat/>
    <w:uiPriority w:val="99"/>
  </w:style>
  <w:style w:type="character" w:styleId="29">
    <w:name w:val="Hyperlink"/>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5"/>
    <w:qFormat/>
    <w:uiPriority w:val="0"/>
    <w:rPr>
      <w:rFonts w:ascii="Times New Roman" w:hAnsi="Times New Roman"/>
      <w:color w:val="0000FF"/>
      <w:kern w:val="2"/>
      <w:sz w:val="21"/>
    </w:rPr>
  </w:style>
  <w:style w:type="character" w:customStyle="1" w:styleId="32">
    <w:name w:val="题注 Char"/>
    <w:link w:val="11"/>
    <w:qFormat/>
    <w:uiPriority w:val="0"/>
    <w:rPr>
      <w:rFonts w:ascii="Times New Roman" w:hAnsi="Times New Roman"/>
      <w:b/>
      <w:bCs/>
      <w:lang w:val="en-GB" w:eastAsia="sv-SE"/>
    </w:rPr>
  </w:style>
  <w:style w:type="character" w:customStyle="1" w:styleId="33">
    <w:name w:val="short_text"/>
    <w:basedOn w:val="26"/>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6"/>
    <w:qFormat/>
    <w:uiPriority w:val="0"/>
  </w:style>
  <w:style w:type="character" w:customStyle="1" w:styleId="37">
    <w:name w:val="批注文字 Char"/>
    <w:basedOn w:val="26"/>
    <w:link w:val="14"/>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6"/>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13"/>
    <w:semiHidden/>
    <w:qFormat/>
    <w:uiPriority w:val="99"/>
    <w:rPr>
      <w:rFonts w:ascii="宋体"/>
      <w:sz w:val="18"/>
      <w:szCs w:val="18"/>
    </w:rPr>
  </w:style>
  <w:style w:type="character" w:customStyle="1" w:styleId="45">
    <w:name w:val="纯文本 Char"/>
    <w:link w:val="17"/>
    <w:qFormat/>
    <w:uiPriority w:val="99"/>
    <w:rPr>
      <w:rFonts w:eastAsia="Calibri"/>
      <w:sz w:val="22"/>
      <w:szCs w:val="21"/>
      <w:lang w:val="en-GB" w:eastAsia="en-US"/>
    </w:rPr>
  </w:style>
  <w:style w:type="character" w:customStyle="1" w:styleId="46">
    <w:name w:val="正文文本缩进 Char"/>
    <w:link w:val="16"/>
    <w:qFormat/>
    <w:uiPriority w:val="99"/>
    <w:rPr>
      <w:sz w:val="22"/>
      <w:szCs w:val="22"/>
    </w:rPr>
  </w:style>
  <w:style w:type="character" w:customStyle="1" w:styleId="47">
    <w:name w:val="批注框文本 Char"/>
    <w:link w:val="19"/>
    <w:semiHidden/>
    <w:qFormat/>
    <w:uiPriority w:val="99"/>
    <w:rPr>
      <w:rFonts w:ascii="Tahoma" w:hAnsi="Tahoma" w:cs="Tahoma"/>
      <w:sz w:val="16"/>
      <w:szCs w:val="16"/>
    </w:rPr>
  </w:style>
  <w:style w:type="character" w:customStyle="1" w:styleId="48">
    <w:name w:val="apple-converted-space"/>
    <w:basedOn w:val="26"/>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21"/>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9"/>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20"/>
    <w:qFormat/>
    <w:uiPriority w:val="99"/>
    <w:rPr>
      <w:sz w:val="18"/>
      <w:szCs w:val="18"/>
    </w:rPr>
  </w:style>
  <w:style w:type="character" w:customStyle="1" w:styleId="65">
    <w:name w:val="日期 Char"/>
    <w:link w:val="18"/>
    <w:semiHidden/>
    <w:qFormat/>
    <w:uiPriority w:val="99"/>
    <w:rPr>
      <w:sz w:val="22"/>
      <w:szCs w:val="22"/>
    </w:rPr>
  </w:style>
  <w:style w:type="character" w:customStyle="1" w:styleId="66">
    <w:name w:val="批注主题 Char"/>
    <w:link w:val="23"/>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3"/>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4"/>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5"/>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15"/>
    <w:qFormat/>
    <w:uiPriority w:val="0"/>
    <w:pPr>
      <w:numPr>
        <w:ilvl w:val="0"/>
        <w:numId w:val="6"/>
      </w:numPr>
      <w:tabs>
        <w:tab w:val="left" w:pos="360"/>
        <w:tab w:val="clear" w:pos="567"/>
      </w:tabs>
      <w:spacing w:after="120"/>
      <w:ind w:left="0" w:firstLine="0"/>
    </w:pPr>
    <w:rPr>
      <w:rFonts w:ascii="Arial" w:hAnsi="Arial" w:eastAsia="等线"/>
      <w:color w:val="auto"/>
      <w:szCs w:val="22"/>
    </w:rPr>
  </w:style>
  <w:style w:type="paragraph" w:customStyle="1" w:styleId="98">
    <w:name w:val="PropObs"/>
    <w:basedOn w:val="1"/>
    <w:qFormat/>
    <w:uiPriority w:val="0"/>
    <w:pPr>
      <w:numPr>
        <w:ilvl w:val="0"/>
        <w:numId w:val="7"/>
      </w:numPr>
      <w:jc w:val="both"/>
    </w:pPr>
    <w:rPr>
      <w:rFonts w:ascii="Calibri" w:hAnsi="Calibri" w:eastAsia="MS Mincho"/>
      <w:b/>
      <w:szCs w:val="20"/>
      <w:lang w:eastAsia="sv-SE"/>
    </w:rPr>
  </w:style>
  <w:style w:type="paragraph" w:customStyle="1" w:styleId="99">
    <w:name w:val="B2"/>
    <w:basedOn w:val="8"/>
    <w:qFormat/>
    <w:uiPriority w:val="0"/>
  </w:style>
  <w:style w:type="paragraph" w:customStyle="1" w:styleId="100">
    <w:name w:val="B3"/>
    <w:basedOn w:val="7"/>
    <w:qFormat/>
    <w:uiPriority w:val="0"/>
  </w:style>
  <w:style w:type="paragraph" w:styleId="101">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9E220-6E10-46BB-9944-5770B24DC2CD}">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7</Pages>
  <Words>1829</Words>
  <Characters>10427</Characters>
  <Lines>86</Lines>
  <Paragraphs>24</Paragraphs>
  <TotalTime>1</TotalTime>
  <ScaleCrop>false</ScaleCrop>
  <LinksUpToDate>false</LinksUpToDate>
  <CharactersWithSpaces>12232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2020-10-13T02:21:00Z</dcterms:created>
  <dc:creator>ZTE</dc:creator>
  <cp:lastModifiedBy>ZTE</cp:lastModifiedBy>
  <dcterms:modified xsi:type="dcterms:W3CDTF">2021-01-14T01:56:47Z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